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кулачество</w:t>
      </w:r>
    </w:p>
    <w:p>
      <w:pPr/>
      <w:r>
        <w:t>2017-05-26</w:t>
      </w:r>
    </w:p>
    <w:p>
      <w:pPr/>
    </w:p>
    <w:p>
      <w:r>
        <w:rPr>
          <w:b/>
        </w:rPr>
        <w:t>Кулачество</w:t>
      </w:r>
      <w:r>
        <w:t xml:space="preserve"> – класс сельской буржуазии, владеющей основными средствами производствами и живущей за счет использования труда батраков (наемных сельских работников).</w:t>
      </w:r>
    </w:p>
    <w:p>
      <w:r>
        <w:t>Появление кулачества обусловлено капитализацией деревни и распадом единого ранее крестьянства на капиталистические классы буржуазии, пролетариев и мелких хозяйчиков со своей спецификой.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