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федерализм</w:t>
      </w:r>
    </w:p>
    <w:p>
      <w:pPr/>
      <w:r>
        <w:t>2017-11-10</w:t>
      </w:r>
    </w:p>
    <w:p>
      <w:pPr/>
    </w:p>
    <w:p>
      <w:r>
        <w:rPr>
          <w:b/>
        </w:rPr>
        <w:t>Федерализм –</w:t>
      </w:r>
      <w:r>
        <w:t xml:space="preserve"> модель построения организации, основу которой составляет широкая автономия местных подразделений и их полномочия при совещательной роли центрального органа.</w:t>
      </w:r>
    </w:p>
    <w:p>
      <w:r>
        <w:t>Организация на принципах федерализма вместо программа и чёткого устава имеет в наиболее общем виде очерченную платформу.</w:t>
      </w:r>
    </w:p>
    <w:p>
      <w:r>
        <w:t>Как правило, на принципах федерализма строятся анархические платформы и многие буржуазно-демократические партии (Республиканская и Демократическая Партии США, например).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