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деньги</w:t>
      </w:r>
    </w:p>
    <w:p>
      <w:pPr/>
      <w:r>
        <w:t>2017-07-28</w:t>
      </w:r>
    </w:p>
    <w:p>
      <w:pPr/>
    </w:p>
    <w:p>
      <w:r>
        <w:rPr>
          <w:b/>
        </w:rPr>
        <w:t>Деньги –</w:t>
      </w:r>
      <w:r>
        <w:t xml:space="preserve"> особый товар, выражающий стоимость иных товаров и выступающий посредником в товарообращении.</w:t>
      </w:r>
    </w:p>
    <w:p>
      <w:r>
        <w:t>«Товар, который функционирует в качестве меры стоимости, а поэтому также, непосредственно или через своих заместителей, и в качестве средства обращения, есть деньги» (Маркс К. и Энгельс Ф., Соч., 2 изд., т. 23, с. 140).</w:t>
      </w:r>
    </w:p>
    <w:p>
      <w:r>
        <w:t>Выделяют следующие функции денег: мера стоимости, средство обращение, накопление и средство платежа.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