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revolutions</w:t>
      </w:r>
    </w:p>
    <w:p>
      <w:pPr/>
      <w:r>
        <w:t>2018-07-08</w:t>
      </w:r>
    </w:p>
    <w:p>
      <w:pPr/>
    </w:p>
    <w:p>
      <w:r>
        <w:t xml:space="preserve">“Revolutions are never born ready-made; they do not spring out of Jupiter’s head; they do not kindle at once. They are always preceded by a process of unrest, crises, movements, revolts, the </w:t>
      </w:r>
      <w:r>
        <w:rPr>
          <w:i/>
        </w:rPr>
        <w:t>beginnings</w:t>
      </w:r>
      <w:r>
        <w:t xml:space="preserve"> of revolution, the latter </w:t>
      </w:r>
      <w:r>
        <w:rPr>
          <w:i/>
        </w:rPr>
        <w:t>not always</w:t>
      </w:r>
      <w:r>
        <w:t xml:space="preserve"> developing to the very end (if, for instance, the revolutionary class is not strong enough).”</w:t>
      </w:r>
    </w:p>
    <w:p>
      <w:r>
        <w:t>V.I. Lenin, “Opportunism, and the Collapse of the Second International”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