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увеличении капитала</w:t>
      </w:r>
    </w:p>
    <w:p>
      <w:pPr/>
      <w:r>
        <w:t>2019-03-05</w:t>
      </w:r>
    </w:p>
    <w:p>
      <w:pPr/>
    </w:p>
    <w:p>
      <w:r>
        <w:t>“Все увеличение богатства, происходящее от соединенного труда массы рабочих или улучшений в производстве, достается классу капиталистов, и рабочие, трудясь из поколения в поколение, остаются такими же неимущими пролетариями.”</w:t>
      </w:r>
    </w:p>
    <w:p>
      <w:r>
        <w:rPr>
          <w:b/>
        </w:rPr>
        <w:t>В.И.Ленин, ПСС, т.2, стр.96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