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об иллюзиях реформистов</w:t>
      </w:r>
    </w:p>
    <w:p>
      <w:pPr/>
      <w:r>
        <w:t>2021-01-25</w:t>
      </w:r>
    </w:p>
    <w:p>
      <w:pPr/>
    </w:p>
    <w:p>
      <w:r>
        <w:t>«Реформисты мнят себя реальными политиками, людьми положительной работы, государственными мужами. Эти детские иллюзии выгодно поддерживать в пролетариате</w:t>
      </w:r>
      <w:r>
        <w:br/>
      </w:r>
      <w:r>
        <w:br/>
        <w:t>хозяевам буржуазного общества.»</w:t>
      </w:r>
    </w:p>
    <w:p>
      <w:r>
        <w:rPr>
          <w:b/>
        </w:rPr>
        <w:t>В.И.Ленин, ПСС, т.20, с.13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