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ведущей роли большинства в социализме</w:t>
      </w:r>
    </w:p>
    <w:p>
      <w:pPr/>
      <w:r>
        <w:t>2019-01-25</w:t>
      </w:r>
    </w:p>
    <w:p>
      <w:pPr/>
    </w:p>
    <w:p>
      <w:r>
        <w:t>“…социализма не может ввести меньшинство — партия. Его могут ввести десятки миллионов, когда они научатся это делать сами. Нашу заслугу мы видим в том, что мы стремимся к тому, чтобы помочь массе взяться за это самим немедленно, а не учиться этому из книг, из лекций. ”</w:t>
      </w:r>
    </w:p>
    <w:p>
      <w:r>
        <w:rPr>
          <w:b/>
        </w:rPr>
        <w:t>В.И.Ленин, т.36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