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своей мечте</w:t>
      </w:r>
    </w:p>
    <w:p>
      <w:pPr/>
      <w:r>
        <w:t>2018-03-09</w:t>
      </w:r>
    </w:p>
    <w:p>
      <w:pPr/>
    </w:p>
    <w:p>
      <w:pPr>
        <w:pStyle w:val="IntenseQuote"/>
      </w:pPr>
      <w:r>
        <w:t>Я ничего так не желал бы, ни о чем так много не мечтал, как о возможности писать для рабочих.</w:t>
      </w:r>
    </w:p>
    <w:p>
      <w:r>
        <w:t>Я ничего так не желал бы, ни о чем так много не мечтал, как о возможности писать для рабочих.</w:t>
      </w:r>
    </w:p>
    <w:p>
      <w:r>
        <w:t>Ленин В.И. Полное собрание сочинений Том 46 Письма 1897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