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стачках</w:t>
      </w:r>
    </w:p>
    <w:p>
      <w:pPr/>
      <w:r>
        <w:t>2020-08-28</w:t>
      </w:r>
    </w:p>
    <w:p>
      <w:pPr/>
    </w:p>
    <w:p>
      <w:r>
        <w:t>«Всякая стачка наводит рабочих с громадной силой на мысль о социализме – о борьбе всего рабочего класса за свое освобождение от гнета капитала. Стачка учит рабочих понимать, в чем сила хозяев и в чем сила рабочих, учит думать о всех хозяевах, о всем классе капиталистов и о всем классе рабочих.»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т.4, с.293</w:t>
      </w:r>
      <w:r/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