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сознательности и преодолении религиозных предрассудков</w:t>
      </w:r>
    </w:p>
    <w:p>
      <w:pPr/>
      <w:r>
        <w:t>2021-06-19</w:t>
      </w:r>
    </w:p>
    <w:p>
      <w:pPr/>
    </w:p>
    <w:p>
      <w:r>
        <w:t>«Современный сознательный рабочий, воспитанный крупной фабричной промышленностью, просвещенный городской жизнью, отбрасывает от себя с презрением религиозные предрассудки, предоставляет небо в распоряжение попов и буржуазных ханжей, завоевывая себе лучшую жизнь здесь, на земле.»</w:t>
      </w:r>
      <w:r>
        <w:br/>
      </w:r>
      <w:r>
        <w:br/>
      </w:r>
      <w:r>
        <w:rPr>
          <w:b/>
        </w:rPr>
        <w:t>В.И.Ленин, ПСС, т.12, с.143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