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равенстве</w:t>
      </w:r>
    </w:p>
    <w:p>
      <w:pPr/>
      <w:r>
        <w:t>2020-07-24</w:t>
      </w:r>
    </w:p>
    <w:p>
      <w:pPr/>
    </w:p>
    <w:p>
      <w:r>
        <w:rPr>
          <w:i/>
        </w:rPr>
        <w:t>“…когда социалисты говорят о равенстве, они понимают под ним всегда общественное равенство, равенство общественного положения, а никоим образом не равенство физических и душевных способностей отдельных личностей.</w:t>
      </w:r>
      <w:r>
        <w:t>“</w:t>
        <w:br/>
      </w:r>
      <w:r/>
    </w:p>
    <w:p>
      <w:r>
        <w:t>Ленин В.И., ПСС. Т.24. С.364.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