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рабочем движении</w:t>
      </w:r>
    </w:p>
    <w:p>
      <w:pPr/>
      <w:r>
        <w:t>2020-07-27</w:t>
      </w:r>
    </w:p>
    <w:p>
      <w:pPr/>
    </w:p>
    <w:p>
      <w:r>
        <w:rPr>
          <w:i/>
        </w:rPr>
        <w:t>“Во всех капиталистических странах всего мира буржуазия употребляет два приема борьбы с рабочим движением и с рабочими партиями. Первый прием — насилия, преследования, запрещения, подавления. …</w:t>
      </w:r>
      <w:r>
        <w:br/>
      </w:r>
      <w:r>
        <w:br/>
      </w:r>
      <w:r>
        <w:rPr>
          <w:i/>
        </w:rPr>
        <w:t>Другой прием борьбы буржуазии против движения состоит в разделении рабочих, в дезорганизации их рядов, в подкупе отдельных представителей или отдельных групп пролетариата с целью привлечения их на сторону буржуазии.”</w:t>
      </w:r>
      <w:r/>
    </w:p>
    <w:p>
      <w:r>
        <w:t>Ленин В.И., ПСС. Т.25. С.321.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