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пролетариате в классовой борьбе</w:t>
      </w:r>
    </w:p>
    <w:p>
      <w:pPr/>
      <w:r>
        <w:t>2020-06-05</w:t>
      </w:r>
    </w:p>
    <w:p>
      <w:pPr/>
    </w:p>
    <w:p>
      <w:r>
        <w:t>«Пролетариат, в силу самого своего положения как класса, в современном обществе, способен раньше всех других классов понять, что великие исторические вопросы решаются в последнем счете только силой, что свобода не дается без величайших жертв.»</w:t>
      </w:r>
    </w:p>
    <w:p>
      <w:r>
        <w:rPr>
          <w:b/>
        </w:rPr>
        <w:t>В.И.Ленин,</w:t>
      </w:r>
      <w:r>
        <w:t xml:space="preserve"> </w:t>
      </w:r>
      <w:r>
        <w:rPr>
          <w:b/>
        </w:rPr>
        <w:t>ПСС, т.10, с.312</w:t>
      </w:r>
      <w:r>
        <w:br/>
      </w:r>
      <w:r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