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политике и войне</w:t>
      </w:r>
    </w:p>
    <w:p>
      <w:pPr/>
      <w:r>
        <w:t>2021-02-04</w:t>
      </w:r>
    </w:p>
    <w:p>
      <w:pPr/>
    </w:p>
    <w:p>
      <w:r>
        <w:t>«Всякая война нераздельно связана с тем политическим строем, из которого она вытекает. Ту самую политику, которую известная держава, известный класс внутри этой державы вел в течение долгого времени перед войной, неизбежно и неминуемо этот самый класс продолжает во время войны, переменив только форму действия.»</w:t>
      </w:r>
    </w:p>
    <w:p>
      <w:r>
        <w:rPr>
          <w:b/>
        </w:rPr>
        <w:t>В.И.Ленин, ПСС, т.23, с.259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