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капитализме</w:t>
      </w:r>
    </w:p>
    <w:p>
      <w:pPr/>
      <w:r>
        <w:t>2020-11-01</w:t>
      </w:r>
    </w:p>
    <w:p>
      <w:pPr/>
    </w:p>
    <w:p>
      <w:r>
        <w:t>«Гигантский прогресс техники вообще, путей сообщения особенно, колоссальный рост капитала и банков сделали то, что капитализм дозрел и перезрел. Он пережил себя. Он стал реакционнейшей задержкой человеческого развития. Он свелся к всевластию горстки миллиардеров и миллионеров, толкающих народы на бойню для решения во­проса о том, германской или англо-французской группе хищников должна достаться империалистская добыча, власть над колониями, финансовые “сферы влияния” или “мандаты на управление” и т. п.»</w:t>
      </w:r>
    </w:p>
    <w:p>
      <w:r>
        <w:rPr>
          <w:b/>
        </w:rPr>
        <w:t>— В.И.Ленин, ПСС т.39 с.116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