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Ленин о демократии при капитализме</w:t>
      </w:r>
    </w:p>
    <w:p>
      <w:pPr/>
      <w:r>
        <w:t>2018-08-23</w:t>
      </w:r>
    </w:p>
    <w:p>
      <w:pPr/>
    </w:p>
    <w:p>
      <w:r>
        <w:t>“«Свобода и равенство» в буржуазном строе (т. е. пока держится частная собственность на землю и на средства производства) и в буржуазной демократии остаются только формальными, означая на деле наемное рабство рабочих (формально свободных, формально равноправных) и всевластие капитала, гнет капитала над трудом.</w:t>
      </w:r>
    </w:p>
    <w:p>
      <w:r>
        <w:t>Это — азбука социализма, господа «образованные», — и вы эту азбуку забыли.”</w:t>
      </w:r>
    </w:p>
    <w:p>
      <w:r>
        <w:rPr>
          <w:b/>
        </w:rPr>
        <w:t>В.И.Ленин, т.38</w:t>
      </w:r>
    </w:p>
    <w:p>
      <w:r>
        <w:t xml:space="preserve"> 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