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буржуазных выборах</w:t>
      </w:r>
    </w:p>
    <w:p>
      <w:pPr/>
      <w:r>
        <w:t>2017-09-13</w:t>
      </w:r>
    </w:p>
    <w:p>
      <w:pPr/>
    </w:p>
    <w:p>
      <w:r>
        <w:t>«Раз в несколько лет решать, какой член господствующего класса будет подавлять, раздавлять народ в парламенте, – вот в чем настоящая суть буржуазного парламентаризма, не только в парламентарно-конституционных монархиях, но и в самых демократических республиках».</w:t>
      </w:r>
    </w:p>
    <w:p>
      <w:r>
        <w:rPr>
          <w:b/>
        </w:rPr>
        <w:t>В.И.Ленин, ПСС, т.33, с.46.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