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КПРФ планирует бороться с онлайн-голосованием</w:t>
      </w:r>
    </w:p>
    <w:p>
      <w:pPr/>
      <w:r>
        <w:t>2023-01-02</w:t>
      </w:r>
    </w:p>
    <w:p>
      <w:pPr/>
      <w:r>
        <w:t>1 мин. на чтение</w:t>
      </w:r>
    </w:p>
    <w:p>
      <w:r>
        <w:t>Фракция КПРФ направила в аппарат законодательного собрания Алтайского края ходатайство о проведении краевого народного опроса. Коммунисты хотят узнать у избирателей, согласны ли они с тем, что при проведении выборов алтайского губернатора (они намечены на сентябрь 2023 года) «не должно проводиться дистанционное электронное голосование». Под документом стоят подписи 20 из 21 члена фракции (депутат Павел Митрофанов не подписал ходатайство, поскольку отсутствовал по семейным обстоятельствам). В крайкоме КПРФ рассчитывают на то, что решение о проведении опроса примет сессия парламента, намеченная на 26 января.</w:t>
      </w:r>
    </w:p>
    <w:p>
      <w:r>
        <w:t>По мнению КПРФ, при таком способе волеизъявления невозможно проконтролировать подсчет голосов и подведение итогов выборов, нет гарантии сохранения тайны волеизъявления и к тому же создаются условия для принуждения к голосованию.</w:t>
      </w:r>
    </w:p>
    <w:p>
      <w:pPr>
        <w:pStyle w:val="IntenseQuote"/>
      </w:pPr>
      <w:r>
        <w:t>«Если ранее опасность применения ДЭГ была призрачной, то в 2023 году вероятность применения такой формы голосования в крае особенно велика», – рассказал замруководителя фракции в заксобрании Антон Арцибашев.</w:t>
      </w:r>
    </w:p>
    <w:p>
      <w:r>
        <w:t>Каким бы ни был способ голосования в буржуазном обществе, каким бы «демократичным» оно ни было, рабочим дана возможность выбирать среди представителей практически одинаковых капиталистических групп. На самом деле такое голосование предрешено с самого начала, оно даёт рабочим лишь иллюзию того, что от них что-то зависит.</w:t>
      </w:r>
    </w:p>
    <w:p>
      <w:r>
        <w:t>Ленин в своё время говорил по этому поводу следующее:</w:t>
      </w:r>
    </w:p>
    <w:p>
      <w:pPr>
        <w:pStyle w:val="IntenseQuote"/>
      </w:pPr>
      <w:r>
        <w:t>«Раз в несколько лет решать, какой член господствующего класса будет подавлять, раздавлять народ в парламенте, – вот в чем настоящая суть буржуазного парламентаризма, не только в парламентарно-конституционных монархиях, но и в самых демократических республиках» (В. И. Ленин, ПСС том 33 стр. 46)</w:t>
      </w:r>
    </w:p>
    <w:p>
      <w:r>
        <w:t xml:space="preserve">Источник: Коммерсантъ - </w:t>
      </w:r>
      <w:hyperlink r:id="rId9">
        <w:r>
          <w:rPr>
            <w:color w:val="0000FF"/>
            <w:u w:val="single"/>
          </w:rPr>
          <w:t>«КПРФ поборется за офлайн: Алтайские коммунисты пытаются не допустить электронного голосования на выборах губернатора»</w:t>
        </w:r>
      </w:hyperlink>
      <w:r>
        <w:t xml:space="preserve"> от 29 декабря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575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