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Конфликт на Донбассе: 5 тезисов</w:t>
      </w:r>
    </w:p>
    <w:p>
      <w:pPr/>
      <w:r>
        <w:t>2022-02-21</w:t>
      </w:r>
    </w:p>
    <w:p>
      <w:pPr/>
      <w:r>
        <w:t>1 мин. на чтение</w:t>
      </w:r>
    </w:p>
    <w:p>
      <w:pPr>
        <w:pStyle w:val="ListNumber"/>
      </w:pPr>
      <w:r>
        <w:t xml:space="preserve"> Текущее обострение ситуации вокруг Донбасса является следствием закулисной борьбы между российским и западным империалистическим капиталом — следствием межимпериалистических противоречий между группами капиталистов, которые снова делят капитал, рынки сбыта и сферы влияния на другие страны.</w:t>
        <w:br/>
      </w:r>
    </w:p>
    <w:p>
      <w:pPr>
        <w:pStyle w:val="ListNumber"/>
      </w:pPr>
      <w:r>
        <w:t xml:space="preserve"> Признание “народных республик” — разменная карта в переговорах с западными империалистами. Затягивание и нагнетание обстановки вокруг этого вопроса — наглядное тому подтверждение.</w:t>
        <w:br/>
      </w:r>
    </w:p>
    <w:p>
      <w:pPr>
        <w:pStyle w:val="ListNumber"/>
      </w:pPr>
      <w:r>
        <w:t xml:space="preserve"> Капиталисты вновь напоминают российским и украинским рабочим, что действуют исключительно в своих интересах, без оглядки на мнение большинства трудящихся. Они готовы решать свои проблемы любыми методами, включая военные.</w:t>
        <w:br/>
      </w:r>
    </w:p>
    <w:p>
      <w:pPr>
        <w:pStyle w:val="ListNumber"/>
      </w:pPr>
      <w:r>
        <w:t xml:space="preserve"> При любом развитии событий, происходящее позволит оправдать глубокий экономический кризис, падение уровня жизни и необходимость больше работать на “благо страны”, а также расширить репрессии и давление на любую оппозицию, в т.ч. коммунистов.</w:t>
        <w:br/>
      </w:r>
    </w:p>
    <w:p>
      <w:pPr>
        <w:pStyle w:val="ListNumber"/>
      </w:pPr>
      <w:r>
        <w:t xml:space="preserve"> Любое действие на международной арене, предпринимаемое враждующими правительствами, совершается в интересах класса капиталистов. В свою очередь, коренной интерес рабочих всех стран состоит в избавлении от правящей кучки собственников и движении к социалистическому обществу – обществу без войн, обществу без национального угнетения и эксплуатации. </w:t>
      </w:r>
      <w:r>
        <w:br/>
      </w:r>
      <w:r>
        <w:br/>
      </w:r>
      <w:r>
        <w:t>Не рабочий другой нации, а класс капиталистов – вот единственный и настоящий враг эксплуатируемых.</w:t>
        <w:br/>
      </w:r>
    </w:p>
    <w:p/>
    <w:p/>
    <w:p/>
    <w:p/>
    <w:p/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