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Клара Цеткин о рабочем классе</w:t>
      </w:r>
    </w:p>
    <w:p>
      <w:pPr/>
      <w:r>
        <w:t>2022-03-08</w:t>
      </w:r>
    </w:p>
    <w:p>
      <w:pPr/>
    </w:p>
    <w:p>
      <w:r>
        <w:t>Освобождение рабочих может быть только делом самого рабочего класса, но он никогда не сможет выполнить эту гигантскую и ужасную работу истории, если он будет разорван на две половины половыми различиями. Как пролетарии и пролетарки соединены душой и телом в своей сокрушительной жизни в нищете, так они должны соединить жгучую ненависть к капитализму с более уверенной, более смелой волей к борьбе.</w:t>
      </w:r>
      <w:r/>
    </w:p>
    <w:p>
      <w:r>
        <w:t>Клара Цеткин, Международный женский день 1922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