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Клара Цеткин о феминизме</w:t>
      </w:r>
    </w:p>
    <w:p>
      <w:pPr/>
      <w:r>
        <w:t>2020-03-08</w:t>
      </w:r>
    </w:p>
    <w:p>
      <w:pPr/>
    </w:p>
    <w:p>
      <w:r>
        <w:rPr>
          <w:i/>
        </w:rPr>
        <w:t xml:space="preserve">“Феминизм по своей сущности остается нереволюционным, а часто даже контрреволюционным.  </w:t>
      </w:r>
    </w:p>
    <w:p>
      <w:r>
        <w:rPr>
          <w:i/>
        </w:rPr>
        <w:t>Устремления феминизма ограничиваются тем, чтобы бороться с привилегиями мужчин и несколько улучшить положение женщины — в сущности женщины буржуазного класса, — не изменяя классового характера буржуазного общества. Трудящиеся женщины могут быть совращены феминизмом и отвлечены от классовой борьбы пролетариата”.</w:t>
      </w:r>
    </w:p>
    <w:p>
      <w:r>
        <w:rPr>
          <w:b/>
        </w:rPr>
        <w:t xml:space="preserve">Клара Цеткин, </w:t>
      </w:r>
      <w:r>
        <w:t>деятель германского и международного рабочего движения, один из основателей Коммунистической партии Германии.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