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Китай стремительно наращивает влияние в Центральной Азии</w:t>
      </w:r>
    </w:p>
    <w:p>
      <w:pPr/>
      <w:r>
        <w:t>2023-04-10</w:t>
      </w:r>
    </w:p>
    <w:p>
      <w:pPr/>
      <w:r>
        <w:t>2 мин. на чтение</w:t>
      </w:r>
    </w:p>
    <w:p>
      <w:r>
        <w:t xml:space="preserve">Китай </w:t>
      </w:r>
      <w:hyperlink r:id="rId9">
        <w:r>
          <w:rPr>
            <w:color w:val="0000FF"/>
            <w:u w:val="single"/>
          </w:rPr>
          <w:t>занял</w:t>
        </w:r>
      </w:hyperlink>
      <w:r>
        <w:t xml:space="preserve"> место одного из важнейших торгово-экономических партнеров для пяти центральноазиатских стран — Казахстана, Киргизии, Узбекистана, Туркмении и Таджикистана. Внешнеторговый оборот КНР со странами Средней Азии увеличился за 2022 г. приблизительно на 40%.</w:t>
      </w:r>
    </w:p>
    <w:p>
      <w:r>
        <w:t>Торговля Китая с Центральной Азией растёт быстрее, чем с Европой или в среднем с другими странами.</w:t>
      </w:r>
    </w:p>
    <w:p>
      <w:r>
        <w:t xml:space="preserve">Так, город Шэньчжэнь, который </w:t>
      </w:r>
      <w:hyperlink r:id="rId10">
        <w:r>
          <w:rPr>
            <w:color w:val="0000FF"/>
            <w:u w:val="single"/>
          </w:rPr>
          <w:t>занимает</w:t>
        </w:r>
      </w:hyperlink>
      <w:r>
        <w:t xml:space="preserve"> по экспорту первое место среди континентальной части Китая, в 2022 г. значительно увеличил экспорт китайских товаров на мировой рынок — на 13,9%.</w:t>
      </w:r>
    </w:p>
    <w:p>
      <w:r>
        <w:t xml:space="preserve">На важном для грузовых поездов в Европу КПП Алашанькоу, также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о буме перевозок. В январе 2023 г. через КПП Алашанькоу провезли на 12,8% больше грузов чем за январь 2022 г.</w:t>
      </w:r>
    </w:p>
    <w:p>
      <w:r>
        <w:t xml:space="preserve">В то же время на КПП Бакту на границе с Казахстаном объём грузов </w:t>
      </w:r>
      <w:hyperlink r:id="rId12">
        <w:r>
          <w:rPr>
            <w:color w:val="0000FF"/>
            <w:u w:val="single"/>
          </w:rPr>
          <w:t>вырос</w:t>
        </w:r>
      </w:hyperlink>
      <w:r>
        <w:t xml:space="preserve"> на 75,6% по сравнению с январем 2022 г. Через этот экспортный пункт китайский капитал вывозит в первую очередь электромеханические изделия, высокотехнологическую продукцию и одежду.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3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37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КПП Бакту на китайско-казахстанской границе</w:t>
      </w:r>
    </w:p>
    <w:p>
      <w:r>
        <w:t>Среднеазиатские страны в свою очередь расплачиваются с Китаем энергоресурсами. Энергетическое сотрудничество КНР и стран Центральной Азии правительственная газета Китая называет «стабилизатором» двусторонних дружественных отношений. После распада СССР, Китай и страны Центральной Азии реализовали ряд крупных совместных проектов, среди которых: газопровод Китай-Центральная Азия, нефтепровод Китай-Казахстан и газовое месторождение «Галкыныш» (Возрождение).</w:t>
      </w:r>
    </w:p>
    <w:p>
      <w:r>
        <w:t>Китайские империалисты ставят на Среднюю Азию как на рынок сбыта и источник сырья, что безусловно усилит и их политическое влияние. Китай получит дешёвые ресурсы, гарантированный сбыт и контроль над производственными и военными мощностями стран Центральной Азии.</w:t>
      </w:r>
    </w:p>
    <w:p>
      <w:r>
        <w:t>На фоне СВО и ослабления РФ в принципе и в этом регионе в частности, Китай стремится увеличить своё влияние в регионе. Так они привяжут к себе союзников, которым придётся быть втянутыми в мировой конфликт между США и Китаем.</w:t>
      </w:r>
    </w:p>
    <w:p>
      <w:r>
        <w:t>История повторяется — в этом всем проявляются все те же тенденции и процессы империалистической стадии капитализма. Если НАТО и колеблющиеся игроки типа России не поторопятся, Центральная Азия скоро будет прочно на стороне Китая.</w:t>
      </w:r>
    </w:p>
    <w:p>
      <w:pPr>
        <w:pStyle w:val="Heading3"/>
      </w:pPr>
      <w:r>
        <w:t>Список источников</w:t>
      </w:r>
    </w:p>
    <w:p>
      <w:r>
        <w:br/>
      </w:r>
      <w:r>
        <w:t xml:space="preserve">СИНЬХУА Новости  RUSSIAN.NEWS.CN — </w:t>
      </w:r>
      <w:hyperlink r:id="rId9">
        <w:r>
          <w:rPr>
            <w:color w:val="0000FF"/>
            <w:u w:val="single"/>
          </w:rPr>
          <w:t>Новые возможности сформировали новый образ торгово-инвестиционного сотрудничества между КНР и странами Центральной Азии</w:t>
        </w:r>
      </w:hyperlink>
      <w:r>
        <w:t xml:space="preserve"> — от 18 февраля 2023 г.</w:t>
      </w:r>
    </w:p>
    <w:p>
      <w:r>
        <w:t xml:space="preserve">СИНЬХУА Новости RUSSIAN.NEWS.CN — </w:t>
      </w:r>
      <w:hyperlink r:id="rId10">
        <w:r>
          <w:rPr>
            <w:color w:val="0000FF"/>
            <w:u w:val="single"/>
          </w:rPr>
          <w:t>В 2022 году внешняя торговля города Шэньчжэнь росла впечатляющими темпами</w:t>
        </w:r>
      </w:hyperlink>
      <w:r>
        <w:t xml:space="preserve"> — от 2 февраля 2023 г.</w:t>
      </w:r>
    </w:p>
    <w:p>
      <w:r>
        <w:t xml:space="preserve">СИНЬХУА Новости RUSSIAN.NEWS.CN — </w:t>
      </w:r>
      <w:hyperlink r:id="rId11">
        <w:r>
          <w:rPr>
            <w:color w:val="0000FF"/>
            <w:u w:val="single"/>
          </w:rPr>
          <w:t>Чудесный Синьцзян: оживленная работа на сухопутных КПП Синьцзяна сулит процветание внешней торговле региона</w:t>
        </w:r>
      </w:hyperlink>
      <w:r>
        <w:t xml:space="preserve"> — от 9 февраля 2023 г.</w:t>
      </w:r>
    </w:p>
    <w:p>
      <w:r>
        <w:t xml:space="preserve">СИНЬХУА Новости RUSSIAN.NEWS.CN — </w:t>
      </w:r>
      <w:hyperlink r:id="rId12">
        <w:r>
          <w:rPr>
            <w:color w:val="0000FF"/>
            <w:u w:val="single"/>
          </w:rPr>
          <w:t>На КПП Бакту на китайско-казахстанской границе активизировалась внешняя торговля</w:t>
        </w:r>
      </w:hyperlink>
      <w:r>
        <w:t xml:space="preserve"> — от 6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ssian.news.cn/20230218/d5402509bc6f490b97966d40406d1b86/c.html" TargetMode="External"/><Relationship Id="rId10" Type="http://schemas.openxmlformats.org/officeDocument/2006/relationships/hyperlink" Target="https://russian.news.cn/20230202/7bf0e0e4e883477ca0fd573a7c3b1dc3/c.html" TargetMode="External"/><Relationship Id="rId11" Type="http://schemas.openxmlformats.org/officeDocument/2006/relationships/hyperlink" Target="https://russian.news.cn/20230209/8139cf17aa5e4ce586c14ce99b336228/c.html" TargetMode="External"/><Relationship Id="rId12" Type="http://schemas.openxmlformats.org/officeDocument/2006/relationships/hyperlink" Target="https://russian.news.cn/20230206/2746d75be94048e8be16cb821bc2f5c4/c.html" TargetMode="External"/><Relationship Id="rId1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