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Киров об интернациональном наследии Октября</w:t>
      </w:r>
    </w:p>
    <w:p>
      <w:pPr/>
      <w:r>
        <w:t>2020-01-22</w:t>
      </w:r>
    </w:p>
    <w:p>
      <w:pPr/>
    </w:p>
    <w:p>
      <w:r>
        <w:t>«Все народы, товарищи, трудящиеся всего мира знают, что Октябрьская революция — это не только наша революция, что Октябрьская дорога — это не только наша дорога; каждый угнетенный, каждый эксплуатируемый, если он действительно всерьез хочет выйти на дорогу, где он будет ломать и разрушать цепи рабства, должен знать, что это дорога Октября и никакая другая»</w:t>
      </w:r>
    </w:p>
    <w:p>
      <w:r>
        <w:rPr>
          <w:b/>
        </w:rPr>
        <w:t>С.Киров, Избранные статьи и речи 1912-1934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