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Карл Либкнехт о характере мировой политики</w:t>
      </w:r>
    </w:p>
    <w:p>
      <w:pPr/>
      <w:r>
        <w:t>2022-02-19</w:t>
      </w:r>
    </w:p>
    <w:p>
      <w:pPr/>
    </w:p>
    <w:p>
      <w:r>
        <w:rPr>
          <w:i/>
        </w:rPr>
        <w:t>«Современная мировая политика большею частью является политикой насильственной и грубой борьбы и затушевывания внутренних социальных и политических трудностей, перед которыми оказываются господствующие классы, короче, политикой бонапартистских попыток обмана и введения в заблуждение».</w:t>
      </w:r>
    </w:p>
    <w:p>
      <w:r>
        <w:rPr>
          <w:b/>
        </w:rPr>
        <w:t>— Карл Либкнехт,</w:t>
      </w:r>
      <w:r>
        <w:t xml:space="preserve"> деятель германского и международного рабочего и социалистического движения, один из основателей компартии Германии.</w:t>
      </w:r>
      <w:r>
        <w:br/>
      </w:r>
      <w:r>
        <w:br/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