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Калинин о буржуазной культуре</w:t>
      </w:r>
    </w:p>
    <w:p>
      <w:pPr/>
      <w:r>
        <w:t>2019-09-05</w:t>
      </w:r>
    </w:p>
    <w:p>
      <w:pPr/>
    </w:p>
    <w:p>
      <w:r>
        <w:rPr>
          <w:i/>
        </w:rPr>
        <w:t>“Трудящийся человек в буржуазном обществе от рождения и до самой смерти находится под постоянным воздействием мыслей, чувств, привычек, выгодных господствующему классу. Оно осуществляется по бесчисленным каналам, принимая иногда еле осязаемые формы. Церковь, школа, искусство, пресса, кино, театр, различные организации — все это служит орудием внедрения в сознание масс буржуазного мировоззрения, морали, привычек и т. д”.</w:t>
      </w:r>
    </w:p>
    <w:p>
      <w:r>
        <w:rPr>
          <w:b/>
        </w:rPr>
        <w:t>Калинин М. И. О коммунистическом воспитании.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