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Зачем Украина нужна  российскому капиталу?</w:t>
      </w:r>
    </w:p>
    <w:p>
      <w:pPr/>
      <w:r>
        <w:t>2022-12-19</w:t>
      </w:r>
    </w:p>
    <w:p>
      <w:pPr/>
      <w:r>
        <w:t>14 мин. на чтение</w:t>
      </w:r>
    </w:p>
    <w:p>
      <w:r>
        <w:t xml:space="preserve">Раскрытие реальных интересов политики того или иного капиталистического государства является краеугольным камнем марксистского анализа. Благодаря этому политические и национальные интересы конкретного государства, а также его внутренняя и внешняя политика получают подлинный облик. Российский капитал, его интересы на ближнем зарубежье и в Украине здесь не является исключением. </w:t>
      </w:r>
      <w:r>
        <w:br/>
      </w:r>
      <w:r>
        <w:br/>
      </w:r>
      <w:r>
        <w:t xml:space="preserve">С начала марта многие российские левые выдвигали различные теории, по-разному раскрывающие истинные мотивы российского капитала в Украине. Олег Комолов, в традиционном для себя ключе, увидел в СВО не что иное, как </w:t>
      </w:r>
      <w:hyperlink r:id="rId9">
        <w:r>
          <w:rPr>
            <w:color w:val="0000FF"/>
            <w:u w:val="single"/>
          </w:rPr>
          <w:t>пример</w:t>
        </w:r>
      </w:hyperlink>
      <w:r>
        <w:t xml:space="preserve"> «общемирового процесса деглобализации». В </w:t>
      </w:r>
      <w:hyperlink r:id="rId10">
        <w:r>
          <w:rPr>
            <w:color w:val="0000FF"/>
            <w:u w:val="single"/>
          </w:rPr>
          <w:t>ролике</w:t>
        </w:r>
      </w:hyperlink>
      <w:r>
        <w:t xml:space="preserve"> «КрасноBY» с громким названием «Украина, Россия, война. Интересы России в конфликте» самим интересам почему-то уделено в общей сложности лишь семь минут из почти восьмидесяти минутного видео.</w:t>
      </w:r>
    </w:p>
    <w:p>
      <w:r>
        <w:t>К сожалению, большая часть левых и вовсе избегает раскрытия реальных интересов российского капитала на Украине, ограничиваясь рядовыми фразами и заявлениями. Теоретическая неточность в позиции ряда левых, а также усиление государственной пропаганды настоятельно требуют от нас всестороннего раскрытия реальных интересов российского капитала на Украине.</w:t>
      </w:r>
    </w:p>
    <w:p>
      <w:pPr>
        <w:pStyle w:val="Heading2"/>
      </w:pPr>
      <w:r>
        <w:t>Как РФ определяет свои интересы?</w:t>
      </w:r>
    </w:p>
    <w:p>
      <w:r>
        <w:t xml:space="preserve">Прежде чем обратимся к непосредственному анализу интересов российского капитала на Украине стоит напомнить о том, как их представляет широкой общественности государственная пропаганда. </w:t>
      </w:r>
    </w:p>
    <w:p>
      <w:r>
        <w:t>Характерной особенностью пропаганды в отношении целей и интересов России на Украине является то, что она активно избегает какого-либо упоминания своих возможных экономических интересов. Вместо этого, звучат заявления о денацификации, демилитаризации, борьбе с экспансией НАТО, защите безопасности и национальных интересов России, спасении Донбасса и «русского мира» на Украине. Это приводит к тому, что у простых россиян (и даже «ряда непоследовательных левых») возникают иллюзии, что Россия на Украине преследует сугубо неэкономические цели.</w:t>
      </w:r>
    </w:p>
    <w:p>
      <w:r>
        <w:t xml:space="preserve">В действительности же у российского капитала на Украине есть экономические интересы, которые во много определяют сущность </w:t>
      </w:r>
      <w:hyperlink r:id="rId11">
        <w:r>
          <w:rPr>
            <w:color w:val="0000FF"/>
            <w:u w:val="single"/>
          </w:rPr>
          <w:t>империалистической</w:t>
        </w:r>
      </w:hyperlink>
      <w:r>
        <w:t xml:space="preserve"> политики РФ последних лет.</w:t>
      </w:r>
    </w:p>
    <w:p>
      <w:pPr>
        <w:pStyle w:val="Heading2"/>
      </w:pPr>
      <w:r>
        <w:t>Экономические интересы российского капитала на Украине</w:t>
      </w:r>
    </w:p>
    <w:p>
      <w:r>
        <w:t>Сразу же после распада СССР и образования устойчивого класса капиталистов в России,  российский капитал начинает проникать в Украину. Его экономические интересы были обусловлены рядом причин:</w:t>
      </w:r>
    </w:p>
    <w:p>
      <w:r>
        <w:rPr>
          <w:b/>
        </w:rPr>
        <w:t>Во-первых</w:t>
      </w:r>
      <w:r>
        <w:t>, высоким промышленным потенциалом, доставшимся Украине от УССР;</w:t>
      </w:r>
    </w:p>
    <w:p>
      <w:r>
        <w:rPr>
          <w:b/>
        </w:rPr>
        <w:t>Во-вторых</w:t>
      </w:r>
      <w:r>
        <w:t>, высокой степенью взаимосвязи российской и украинской экономики, наличием тесных технологических и логистических, а также производственных и добывающих связей;</w:t>
      </w:r>
    </w:p>
    <w:p>
      <w:r>
        <w:rPr>
          <w:b/>
        </w:rPr>
        <w:t>В-третьих</w:t>
      </w:r>
      <w:r>
        <w:t>, естественным стремлением монополистического капитала РФ к экспансии на бывшие советские республики ввиду их географической и экономической близости.</w:t>
      </w:r>
    </w:p>
    <w:p>
      <w:r>
        <w:t>Согласно «Мониторингу взаимных инвестиций в странах СНГ», до Евромайдана Украина была крупнейшим среди стран СНГ получателем российских инвестиций – на пике они превышали 17 млрд долл. Инвестиции в российскую экономику со стороны Украины были значительно скромнее: всего 1.4 млрд. Однако, это не помешало России обойти оставшиеся страны Содружества по объему привлеченного украинского капитала.</w:t>
      </w:r>
    </w:p>
    <w:p>
      <w:r>
        <w:t>Таким образом, инвестиционные связи играли важную роль в сохранении и расширении экономического взаимодействия России и  Украины, развитии их неформальной интеграции [1; 2; 3; 4].</w:t>
      </w:r>
    </w:p>
    <w:p>
      <w:pPr>
        <w:pStyle w:val="Heading3"/>
      </w:pPr>
      <w:r>
        <w:t>а) Нефтегазовая сфера</w:t>
      </w:r>
    </w:p>
    <w:p>
      <w:r>
        <w:t>Первой украинской областью, которая стала объектом экспансии российского капитала, была украинская нефтеперерабатывающая промышленность.</w:t>
      </w:r>
    </w:p>
    <w:p>
      <w:r>
        <w:t>В 1998⎼2001 гг. российские инвесторы получили контроль над тремя наибольшими украинскими нефтеперерабатывающими заводами (НПЗ) ⎼ Лисичанским, Херсонским и Одесским. Еще один ⎼ Кременчугский ⎼ перешел в собственность российских инвесторов еще в 1994 г. Для сравнения, суммарная проектная мощность двух оставшихся украинских НПЗ была в 20 раз меньше четырех российских. В общей сложности, российский капитал в 2001⎼2006 гг. контролировал более чем 90% проектных мощностей украинской нефтепереработки, 85% поставок нефти и 70% розничного рынка.</w:t>
      </w:r>
    </w:p>
    <w:p>
      <w:r>
        <w:t>При этом стоит отметить, что до 2011⎼2012 гг. российский и западный капитал (например, компания ТНК-BP) совместно захватывали украинский рынок. И лишь после 2012 г. можно с определенной долей уверенности отмечать, что некоторое единство российского и западного капитала в «пожирании» молодого рынка начало давать слабину. Между ними начали возникать противоречия, которые привели поначалу к их размежеванию, а уже потом к прямому столкновению.</w:t>
      </w:r>
    </w:p>
    <w:p>
      <w:r>
        <w:t xml:space="preserve">Благодаря присоединению Крыма российский капитал </w:t>
      </w:r>
      <w:hyperlink r:id="rId12">
        <w:r>
          <w:rPr>
            <w:color w:val="0000FF"/>
            <w:u w:val="single"/>
          </w:rPr>
          <w:t>получил</w:t>
        </w:r>
      </w:hyperlink>
      <w:r>
        <w:t xml:space="preserve"> контроль над компанией «Черноморнефтегаз», осуществляющей добычу газа и нефти на территории полуострова и шельфе Черного моря. До 2014 года «ТНК-BP» совместно с западными компаниями «Schell» и «Exxonmobil» вели разработку Юзовского месторождения газоносного сланца в Донецкой и Харьковской областях.</w:t>
      </w:r>
    </w:p>
    <w:p>
      <w:r>
        <w:t xml:space="preserve">Уже в январе 2021 г. «Нафтогаз» Украины </w:t>
      </w:r>
      <w:hyperlink r:id="rId13">
        <w:r>
          <w:rPr>
            <w:color w:val="0000FF"/>
            <w:u w:val="single"/>
          </w:rPr>
          <w:t>запустил</w:t>
        </w:r>
      </w:hyperlink>
      <w:r>
        <w:t xml:space="preserve"> в работу Святогорское месторождение, что создавало возможную угрозу монополии российского газа на европейском рынке.</w:t>
      </w:r>
    </w:p>
    <w:p>
      <w:pPr>
        <w:pStyle w:val="Heading3"/>
      </w:pPr>
      <w:r>
        <w:t>b) Металлургический сектор</w:t>
      </w:r>
    </w:p>
    <w:p>
      <w:r>
        <w:t xml:space="preserve">Вместе с тем нефтегазовый сектор, в силу своих сравнительно небольших объемов, все же является второстепенным направлением приложения российского капитала. </w:t>
      </w:r>
    </w:p>
    <w:p>
      <w:r>
        <w:t>По крайней мере его значимость значительно уступала не только газотранспортной инфраструктуре Украине через которую осуществлялся экспорт российского газа в Европу, но и металлургическому сектору. Российские металлурги ⎼ АО «Металлоинвест» Алишера Усманова и ПАО «Северсталь» Алексея Мордашова ⎼ встретили серьезных конкурентов на международном рынке в лице украинских ⎼ «Метинвест» Рината Ахметова и корпорации «Индустриальный союз Донбасса» Сергея Таруты.</w:t>
      </w:r>
    </w:p>
    <w:p>
      <w:r>
        <w:t xml:space="preserve">Борьба с украинскими металлургами российским капиталом началась еще со времен распада СССР. Капитал в РФ усмотрел в росте металлургического сегмента бывшей братской республики угрозу национальной безопасности из-за явных преференций украинскому металлопроизводителю со стороны властей Украины. В активную фазу противостояние вступило уже в этом веке. </w:t>
      </w:r>
    </w:p>
    <w:p>
      <w:r>
        <w:t xml:space="preserve">Начиная с 2003 г. ежегодно устанавливались квоты на ввоз украинских труб большого диаметра в Россию, что делало их неконкурентными на отечественном рынке. Кроме того, Россия с 2006 года ввела специальную пошлину вообще на все импортные трубы большого диаметра, в том числе и украинские. Украина в долгу не осталась, и в 2005 г. правительство Юлии Тимошенко провело через парламент закон, который устанавливал одинаковые таможенные пошлины на сырую нефть и бензин. </w:t>
      </w:r>
      <w:r>
        <w:br/>
      </w:r>
      <w:r>
        <w:br/>
      </w:r>
      <w:r>
        <w:t xml:space="preserve">Одновременно с этим по коллективной жалобе ОАО «Магнитогорский металлургический комбинат», ОАО «Новолипецкий металлургический комбинат» и ПАО «Северсталь» были введены специальные пошлины на всю металлопродукцию из Украины, уровень которых изначально декларировался в размере 25–30%. </w:t>
      </w:r>
      <w:r>
        <w:br/>
      </w:r>
      <w:r>
        <w:br/>
      </w:r>
      <w:r>
        <w:t xml:space="preserve">«Война» украинских и российских металлургов была частью мирового передела рынка металлолома. Аналогичные квоты и пошлины на экспорт украинской сталелитейной продукции в 2018 году вводили </w:t>
      </w:r>
      <w:hyperlink r:id="rId14">
        <w:r>
          <w:rPr>
            <w:color w:val="0000FF"/>
            <w:u w:val="single"/>
          </w:rPr>
          <w:t>США</w:t>
        </w:r>
      </w:hyperlink>
      <w:r>
        <w:t xml:space="preserve">, а в 2019 году </w:t>
      </w:r>
      <w:hyperlink r:id="rId15">
        <w:r>
          <w:rPr>
            <w:color w:val="0000FF"/>
            <w:u w:val="single"/>
          </w:rPr>
          <w:t>Европа</w:t>
        </w:r>
      </w:hyperlink>
      <w:r>
        <w:t xml:space="preserve"> ⎼ казалось бы главные союзники Украины после 2014 года. </w:t>
      </w:r>
    </w:p>
    <w:p>
      <w:r>
        <w:t xml:space="preserve">Противостояние российской и украинской металлургии было связано с борьбой за рынки сбыта полуфабрикатов (слябов и квадратной заготовки), из которых уже на целевых рынках США, Европы и Китая производится металлопрокат. По </w:t>
      </w:r>
      <w:hyperlink r:id="rId16">
        <w:r>
          <w:rPr>
            <w:color w:val="0000FF"/>
            <w:u w:val="single"/>
          </w:rPr>
          <w:t>данным ГМК Центр</w:t>
        </w:r>
      </w:hyperlink>
      <w:r>
        <w:t>, украинские металлургические кампании в 2021 г. обеспечили 34% потребности ЕС в слябах и 50% ⎼ в квадратной заготовке.</w:t>
      </w:r>
    </w:p>
    <w:p>
      <w:r>
        <w:t>Украина и Россия суммарно контролируют 84% рынка полуфабрикатов ЕС, 57 % рынка полуфабрикатов США и 23 % рынка полуфабрикатов в Азии.</w:t>
      </w:r>
    </w:p>
    <w:p>
      <w:pPr>
        <w:pStyle w:val="Heading3"/>
      </w:pPr>
      <w:r>
        <w:t>с) Трудовые ресурсы</w:t>
      </w:r>
    </w:p>
    <w:p>
      <w:r>
        <w:t>Трудовые ресурсы Украины (</w:t>
      </w:r>
      <w:hyperlink r:id="rId17">
        <w:r>
          <w:rPr>
            <w:color w:val="0000FF"/>
            <w:u w:val="single"/>
          </w:rPr>
          <w:t>порядка 25 млн. чел</w:t>
        </w:r>
      </w:hyperlink>
      <w:r>
        <w:t>) являются объектом пристального интереса как западного, так и российского капитала. О значительных трансформациях в структуре трудовой миграции Украины наглядно демонстрирует следующая статистика: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3392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242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>Источник: составлено редакцией “Политштурма” на основе данных Госпогранслужбы Украины и Росстата.</w:t>
      </w:r>
    </w:p>
    <w:p>
      <w:r>
        <w:t>Основными направлениями трудовой миграции из Украины  являются на сегодняшний момент, во-первых, Центральная и Восточная Европа, во-вторых, Российская Федерация.</w:t>
      </w:r>
    </w:p>
    <w:p>
      <w:r>
        <w:t>Причем если раньше баланс между этими двумя направлениями колебался в диапазоне от 45 % до 55 %, то после введения безвизового режима между Украиной и ЕС в 2017 г. 80 % всех трудовых мигрантов были переориентированы на Запад и лишь 20 % на Россию.</w:t>
      </w:r>
    </w:p>
    <w:p>
      <w:r>
        <w:t>Наибольший прирост трудовых мигрантов характерен для Польши. Так с 2010 года по 2017 год доля украинцев среди всех иностранцев, получивших РПП и РВП в Польше, увеличилась с 29,5 % до 67,1 %. Кроме того, из выданных в 2017 году 1,8 млн. разрешений на временную работу, 1,7 млн. или 94 % было выдано именно гражданам Украины [5].</w:t>
      </w:r>
    </w:p>
    <w:p>
      <w:r>
        <w:t xml:space="preserve">Согласно </w:t>
      </w:r>
      <w:hyperlink r:id="rId19">
        <w:r>
          <w:rPr>
            <w:color w:val="0000FF"/>
            <w:u w:val="single"/>
          </w:rPr>
          <w:t>данным</w:t>
        </w:r>
      </w:hyperlink>
      <w:r>
        <w:t xml:space="preserve"> Госпогранслужбы Украины в период с 2017 по 2020 год среднегодовое количество пересечений украинской границы с Польшей составило 24 млн. человек, в то время как за аналогичный период среднегодовое количество пересечений украинской границы с Россией составило всего 4,5 млн. человек.</w:t>
      </w:r>
    </w:p>
    <w:p>
      <w:r>
        <w:t xml:space="preserve">Как и в отношении природных ресурсов, трудовые ресурсы являются предметом, которое украинское государство активно «экспортирует» в другие страны. После миграционного кризиса в Европе в 2014 г. и сокращения миграционных потоков из Азии и Африки, Украина стала основным донором трудовых ресурсов Европы. </w:t>
      </w:r>
    </w:p>
    <w:p>
      <w:r>
        <w:t xml:space="preserve">Украиной на государственном уровне поддерживается и стимулируется активный выезд граждан за рубеж. Эта целенаправленная программа продиктована прежде всего стремлением руководства Украины увеличить поток денежных переводов в страну, т.е. подороже продать свой трудовой ресурс. Так, средняя заработная плата в ЕС в среднем превышает среднюю заработную плату в РФ в 6 раз. Кроме того, денежные переводы трудовых мигрантов, работающих в странах Центральной и Западной Европы, на 2020 год суммарно составляли 9,8 % ВВП страны. Это более чем в 15 раз больше чем сумма денежных переводов трудовых мигрантов, работающих в России [5]. </w:t>
      </w:r>
    </w:p>
    <w:p>
      <w:r>
        <w:t xml:space="preserve">Таким образом, в ситуации когда основные трудовые потоки Украины перенаправляются с Востока на Запад, столкновение двух капиталов заинтересованных в дешёвой рабочей силе оказывается делом времени.    </w:t>
      </w:r>
    </w:p>
    <w:p>
      <w:pPr>
        <w:pStyle w:val="Heading3"/>
      </w:pPr>
      <w:r>
        <w:t>d) Сельское хозяйство</w:t>
      </w:r>
    </w:p>
    <w:p>
      <w:r>
        <w:t xml:space="preserve">В сельском хозяйстве Украина, подобно металлургическому сектору, долгие годы выступала одним из прямых конкурентов для российского капитала на международном рынке. Борьба отечественных аграриев с украинскими проходила в два этапа. </w:t>
      </w:r>
    </w:p>
    <w:p>
      <w:r>
        <w:t>Во-первых, вытеснение украинского АПК российским 2013⎼2017 на отечественном рынке, путем введения экспортных пошлин. В этот период доля украинской зерновой продукции на российском рынке сократилась с 11 % до 0,5 %.</w:t>
      </w:r>
    </w:p>
    <w:p>
      <w:r>
        <w:t xml:space="preserve">Во-вторых, столкновение интересов украинского АПК с российским в 2018⎼2021 году на европейских и азиатских рынках. Рост торговли зерновыми и зернобобовыми культурами Украины и России протекал неравномерно и зависел от конкретного региона. Например, за последние восемь лет на европейском рынке рост составил 240 % для Украины против 44 % для России, на азиатском 17 % против 142 %, на североафриканском 22 % против  36 %, соответственно. </w:t>
      </w:r>
    </w:p>
    <w:p>
      <w:r>
        <w:t xml:space="preserve">Динамика торговли зерновыми и зернобобовыми культурами указывает, что с 2011 года по 2020 год Украина увеличила экспорт зерновых более чем в 2,5 раза. Украина занимает 5 место в мире по экспорту кукурузы (4884 млн. долл) и пшеницы (3595 млн. долл), 4 место по экспорту ячменя (877 млн. долл). Украинский рынок зерновых покрывает порядка 19.5 % потребностей ЕС (по отдельным зерновым, например, кукурузе порядка 52 %), 25,2 % потребностей азиатского рынка и 24,4 % африканского рынка [6]. </w:t>
      </w:r>
    </w:p>
    <w:p>
      <w:r>
        <w:t xml:space="preserve">За аналогичный период российские аграрии также нарастили экспорт зерновых на крупнейших мировых рынках. На 2021 год порядка 40 % экспорта зерна приходилось на страны ЕС, 28 % на азиатский рынок [7], 23 % на североафриканский. </w:t>
      </w:r>
    </w:p>
    <w:p>
      <w:r>
        <w:t>Таким образом, на многих зарубежных рынках интересы российских и украинских аграриев сталкиваются. Российский и украинский АПК борются за рынки сбыта своей продукции (ЕС, Китай, Египет, страны Персидского залива). Ограничение торговли в связи с пандемией и последовавший за ним экономический спад многократно усилил противоречия между АПК Украины и России, заставил их бороться друг с другом за новые рынки сбыта своей сельскохозяйственной продукции.</w:t>
      </w:r>
    </w:p>
    <w:p>
      <w:pPr>
        <w:pStyle w:val="Heading3"/>
      </w:pPr>
      <w:r>
        <w:t>e) Другие сферы</w:t>
      </w:r>
    </w:p>
    <w:p>
      <w:r>
        <w:t>Наряду с отмеченными сферами украинской экономики следует сказать несколько слов и о других не менее важных. В 1998⎼2008 гг. российские инвесторы проявляли активный интерес к украинским СМИ. Данный аспект включал в себя приобретение доли на центральном телевидении («1+1», «2+2»). Кроме того, одним из значимых секторов украинской экономики, которая привлекала внимание российского капитала является туризм (Крым, Одесса).</w:t>
      </w:r>
    </w:p>
    <w:p>
      <w:pPr>
        <w:pStyle w:val="Heading2"/>
      </w:pPr>
      <w:r>
        <w:t>Политические интересы РФ</w:t>
      </w:r>
    </w:p>
    <w:p>
      <w:r>
        <w:t xml:space="preserve">Несмотря на это, интересы российского капитала не ограничиваются лишь экономикой. На Украине российский капитал преследует и политические цели. </w:t>
      </w:r>
    </w:p>
    <w:p>
      <w:pPr>
        <w:pStyle w:val="Heading3"/>
      </w:pPr>
      <w:r>
        <w:t xml:space="preserve">1) Украина для РФ выступает в качестве средства решения ряда внутриэкономических проблем. </w:t>
      </w:r>
    </w:p>
    <w:p>
      <w:r>
        <w:t xml:space="preserve">Сюда можно отнести не только программу замены трудовых мигрантов из Средней Азии трудовыми мигрантами из «братского» государства, т.е. уменьшение межэтнической напряженности внутри страны, но и возможность сдерживания МРОТ путем использования дешёвой рабочей силы из Украины. </w:t>
      </w:r>
    </w:p>
    <w:p>
      <w:r>
        <w:t xml:space="preserve">Кроме того, производственные мощности и ресурсы Украины способны значительно упрочить богатство российской буржуазии, увеличить его возможности по экспорту сырья, устранить прямого конкурента. </w:t>
      </w:r>
    </w:p>
    <w:p>
      <w:pPr>
        <w:pStyle w:val="Heading3"/>
      </w:pPr>
      <w:r>
        <w:t xml:space="preserve">2) Украина выступает в качестве средства решения ряда внутриполитических проблем. </w:t>
      </w:r>
    </w:p>
    <w:p>
      <w:r>
        <w:t xml:space="preserve">Речь идет, прежде всего, о восстановлении популярности политической элиты, пошатнувшегося в последние годы, посредством «маленькой победоносной». Для осуществления этой задачи идеологи отечественной буржуазии путем пропаганды стремятся оживить «крымский консенсус», который в 2014⎼2015 гг. сплотил широкие народные массы внутри страны. </w:t>
      </w:r>
    </w:p>
    <w:p>
      <w:r>
        <w:t xml:space="preserve">Настоящий конфликт России и Украины в этом случае оказался удобным поводом для того, чтобы заявить не только о том, что присоединение Крыма к России было жизненной необходимостью, но и то, что спасти «русский мир» и обрести подлинный суверенитет мы сможем лишь тогда, когда спасем братский народ от «фашизма».  </w:t>
      </w:r>
    </w:p>
    <w:p>
      <w:pPr>
        <w:pStyle w:val="Heading3"/>
      </w:pPr>
      <w:r>
        <w:t xml:space="preserve">3) Украина является ареной противостояния российской и западной буржуазии.  </w:t>
      </w:r>
    </w:p>
    <w:p>
      <w:r>
        <w:t xml:space="preserve">Первоочередной задачей российского капитала на Украине является защита и расширение сферы своего влияния. На Украине Россия стремится вернуть себе не только потерянную зону влияния, но и расширить ее, не допустив окончательного поглощения Западом. </w:t>
      </w:r>
    </w:p>
    <w:p>
      <w:r>
        <w:t>В такой ситуации для каждой из сторон особую значимость приобретают буферные зоны и зоны влияния, благодаря которым граница соприкосновения отодвигается намного дальше государственных границ. Это позволяет создавать в таких зонах не только марионеточные режимы, размещать военные базы, расширяя тем самым зону своего влияния, но и в случае возникновения военного конфликта перенести туда боевые действия со своей территории, вести боевые действия не своими руками, а чужими.</w:t>
      </w:r>
    </w:p>
    <w:p>
      <w:r>
        <w:t>В этом отношении контроль над полуостровом Крым, островом Змеиным, такими крупными портами как Одесса, Севастополь, Николаев и Мариуполь стратегически важно для контроля акватории Черного моря.</w:t>
      </w:r>
    </w:p>
    <w:p>
      <w:r>
        <w:t>Более того, появление на территории Украины ДНР и ЛНР, захват части территории Запорожской, Херсонской и Николаевских областей усиливает дипломатические позиции российского капитала в переговорах с Западом, сдерживает его от прямого захвата Украины через ее вступление в ЕС и НАТО.</w:t>
      </w:r>
    </w:p>
    <w:p>
      <w:r>
        <w:t>Все это увеличивает вес российского капитала в международной политике; заставляет Запад и другие мировые центры силы и капитала идти на уступки, договариваться с ним.</w:t>
      </w:r>
    </w:p>
    <w:p>
      <w:pPr>
        <w:pStyle w:val="Heading2"/>
      </w:pPr>
      <w:r>
        <w:t>Заключение</w:t>
      </w:r>
    </w:p>
    <w:p>
      <w:r>
        <w:t>Несмотря на заявления государственной пропаганды о якобы неэкономическом характере интересов России в Украине, о неких возвышенных и идеальных целях - реальный и действительный анализ развития российско-украинских отношений указывает на обратное.</w:t>
      </w:r>
    </w:p>
    <w:p>
      <w:r>
        <w:t>Под лозунгом о защите «русского мира» скрывается желание российской буржуазии единолично эксплуатировать украинских рабочих. Под лозунгом о защите национальных интересов скрывается желание не потерять (а в некоторых случаях даже увеличить) свою нишу на ключевых рынках сбыта продукции (нефти, газа, металлоконструкций и полуфабрикатов, зерновых культур).</w:t>
      </w:r>
    </w:p>
    <w:p>
      <w:r>
        <w:t>Отличительной особенностью современной экспансии российского капитала на Украину является то, что она напрямую связана с обострением конкуренции за рынки сбыта своей продукции. Выше было указано, что во многих сферах экономики и на многих рынках российский капитал столкнулся с жесткой конкуренцией со стороны украинского капитала.</w:t>
      </w:r>
    </w:p>
    <w:p>
      <w:r>
        <w:t>Именно поэтому, экспансия российского капитала на Украину протекает по большей части не в форме простого поглощения или захвата, а в форме физического, непосредственного уничтожения конкурента и его производственных мощностей.</w:t>
      </w:r>
    </w:p>
    <w:p>
      <w:r>
        <w:t xml:space="preserve">Принцип «так не доставайся ты никому» становится очевидным после того как мы обратимся к тому как использует российский капитал захваченные производственные мощности. Производственные мощности (за исключением пожалуй лишь нефтяных барж) либо не используются вовсе, что приводит к их полной деградации и закрытию (например, </w:t>
      </w:r>
      <w:hyperlink r:id="rId20">
        <w:r>
          <w:rPr>
            <w:color w:val="0000FF"/>
            <w:u w:val="single"/>
          </w:rPr>
          <w:t>Алчевский коксохимический завод</w:t>
        </w:r>
      </w:hyperlink>
      <w:r>
        <w:t xml:space="preserve">), либо физически уничтожается (например, металлургический комбинат </w:t>
      </w:r>
      <w:hyperlink r:id="rId21">
        <w:r>
          <w:rPr>
            <w:color w:val="0000FF"/>
            <w:u w:val="single"/>
          </w:rPr>
          <w:t>«Азовста́ль»</w:t>
        </w:r>
      </w:hyperlink>
      <w:r>
        <w:t>).</w:t>
      </w:r>
    </w:p>
    <w:p>
      <w:r>
        <w:t xml:space="preserve">Последнее указывает на то, что Украина является ареной противоборства отнюдь не только российского и украинского капитала, но и западного. В конкуренции с ним, российский капитал наступает, используя не экономические, а политические и военные средства: создает марионеточные государства (ДНР и ЛНР), создает буферные зоны, устанавливает военные базы.  </w:t>
      </w:r>
    </w:p>
    <w:p>
      <w:pPr>
        <w:pStyle w:val="Heading3"/>
      </w:pPr>
      <w:r>
        <w:t>О чем свидетельствуют эти факты?</w:t>
      </w:r>
    </w:p>
    <w:p>
      <w:r>
        <w:t>1.Основные противоречия мирового капитала обострились до крайности в связи со сменяющими друг друга мировыми экономическими кризисами и пандемией COVID-19.</w:t>
      </w:r>
    </w:p>
    <w:p>
      <w:r>
        <w:t>2.Наступил конец стабильности современной капиталистической системы.</w:t>
      </w:r>
    </w:p>
    <w:p>
      <w:r>
        <w:t>3.Мировой экономический кризис и крах стабильной капиталистической системы ведут к «торговым войнам», которых сменит война империалистическая.</w:t>
      </w:r>
    </w:p>
    <w:p>
      <w:r>
        <w:t>4.Мировой передел сфер влияния и империалистические войны будут перерастать в политический кризис.</w:t>
      </w:r>
    </w:p>
    <w:p>
      <w:r>
        <w:t>5.Все больше будут обостряться противоречия между буржуазией и рабочими, буржуазией и народами зависимых стран.</w:t>
      </w:r>
    </w:p>
    <w:p>
      <w:r>
        <w:t>6.Пролетариат и народы зависимых стран, борясь с капиталистической эксплуатацией и военной опасностью будут организовываться в партию для борьбы за свободу и мир.</w:t>
      </w:r>
    </w:p>
    <w:p>
      <w:pPr>
        <w:pStyle w:val="Heading2"/>
      </w:pPr>
      <w:r>
        <w:t>Источники:</w:t>
      </w:r>
    </w:p>
    <w:p>
      <w:pPr>
        <w:pStyle w:val="ListNumber"/>
      </w:pPr>
      <w:r>
        <w:t>Квашнин Ю. Российско-украинские инвестиционные связи после Евромайдана // Мировая экономика и международные отношения, 2018, 62 (4), С. 63.</w:t>
      </w:r>
    </w:p>
    <w:p>
      <w:pPr>
        <w:pStyle w:val="ListNumber"/>
      </w:pPr>
      <w:r>
        <w:t>Кузнецов А.В., Баронина Ю.А., Гутник А.В., Квашнин Ю.Д., Невская А.А., Макарова А.А., Четверикова А.С., Щедрин А.В., Мдивани Г., Данилов Ю.А. Мониторинг взаимных инвестиций в странах СНГ‑2016. Санкт-Петербург, Евразийский банк развития, 2016. Доклад № 39. С. 71.</w:t>
      </w:r>
    </w:p>
    <w:p>
      <w:pPr>
        <w:pStyle w:val="ListNumber"/>
      </w:pPr>
      <w:r>
        <w:t xml:space="preserve">URL: </w:t>
      </w:r>
      <w:hyperlink r:id="rId22">
        <w:r>
          <w:rPr>
            <w:color w:val="0000FF"/>
            <w:u w:val="single"/>
          </w:rPr>
          <w:t>https://www.ukrinform.ru/rubric-economy/2527861-investicii-na-krovi-rossia-lider-kapitalovlozenij-v-ukrainu.html</w:t>
        </w:r>
      </w:hyperlink>
      <w:r>
        <w:t xml:space="preserve"> (Дата обращения: 21.06. 22).</w:t>
      </w:r>
    </w:p>
    <w:p>
      <w:pPr>
        <w:pStyle w:val="ListNumber"/>
      </w:pPr>
      <w:r>
        <w:t xml:space="preserve">URL: </w:t>
      </w:r>
      <w:hyperlink r:id="rId23">
        <w:r>
          <w:rPr>
            <w:color w:val="0000FF"/>
            <w:u w:val="single"/>
          </w:rPr>
          <w:t>https://www.currenttime.tv/a/rossiyskie-aktivy-ukraina/31846953.html</w:t>
        </w:r>
      </w:hyperlink>
      <w:r>
        <w:t xml:space="preserve">  (Дата обращения: 21.06. 22).</w:t>
      </w:r>
    </w:p>
    <w:p>
      <w:pPr>
        <w:pStyle w:val="ListNumber"/>
      </w:pPr>
      <w:r>
        <w:t>Гулина О., Позняк А. Между Европой и Россией: география миграционных потоков из Украины после 2014 г. // Журнал исследований социальной политики. 2018. Т. 16. № 4. С. 561–576.</w:t>
      </w:r>
    </w:p>
    <w:p>
      <w:pPr>
        <w:pStyle w:val="ListNumber"/>
      </w:pPr>
      <w:r>
        <w:t xml:space="preserve">URL: </w:t>
      </w:r>
      <w:hyperlink r:id="rId24">
        <w:r>
          <w:rPr>
            <w:color w:val="0000FF"/>
            <w:u w:val="single"/>
          </w:rPr>
          <w:t>https://latifundist.com/analytics/23-obzor-rynka-zernovyh-kultur-2021-eksport-proizvodstvo-tendentsii</w:t>
        </w:r>
      </w:hyperlink>
      <w:r>
        <w:t xml:space="preserve"> (Дата обращения: 22.06. 22).</w:t>
      </w:r>
    </w:p>
    <w:p>
      <w:pPr>
        <w:pStyle w:val="ListNumber"/>
      </w:pPr>
      <w:hyperlink r:id="rId25">
        <w:r>
          <w:rPr>
            <w:color w:val="0000FF"/>
            <w:u w:val="single"/>
          </w:rPr>
          <w:t>https://www.agroinvestor.ru/analytics/news/37580-evrosoyuz-v-2021-godu-stal-liderom-po-importu-prodovolstviya-iz-rossii/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watch?v=5F58e4IRaY0" TargetMode="External"/><Relationship Id="rId10" Type="http://schemas.openxmlformats.org/officeDocument/2006/relationships/hyperlink" Target="https://www.youtube.com/watch?v=Sg3O1rMkX5E" TargetMode="External"/><Relationship Id="rId11" Type="http://schemas.openxmlformats.org/officeDocument/2006/relationships/hyperlink" Target="__GHOST_URL__/rossia-i-imperialism/" TargetMode="External"/><Relationship Id="rId12" Type="http://schemas.openxmlformats.org/officeDocument/2006/relationships/hyperlink" Target="https://oilcapital.ru/article/general/30-05-2018/krymskiy-shelf-mnogo-gaza-i-politicheskih-problem" TargetMode="External"/><Relationship Id="rId13" Type="http://schemas.openxmlformats.org/officeDocument/2006/relationships/hyperlink" Target="https://ugv.com.ua/uk/page/naftogaz-zapustiv-u-robotu-perse-rodovise-gazu-silnih-porid?utm_source=press-reliz&amp;utm_medium=zmi&amp;utm_campaign=naftogaz-zapustiv-u-robotu-perse-rodovise-gazu-silnih-porid" TargetMode="External"/><Relationship Id="rId14" Type="http://schemas.openxmlformats.org/officeDocument/2006/relationships/hyperlink" Target="https://www.gazeta.ru/business/2018/03/09/11676931.shtml" TargetMode="External"/><Relationship Id="rId15" Type="http://schemas.openxmlformats.org/officeDocument/2006/relationships/hyperlink" Target="https://www.eurointegration.com.ua/rus/news/2019/02/1/7092324/" TargetMode="External"/><Relationship Id="rId16" Type="http://schemas.openxmlformats.org/officeDocument/2006/relationships/hyperlink" Target="https://gmk.center/wp-content/uploads/2022/03/Economy-War_01.pdf" TargetMode="External"/><Relationship Id="rId17" Type="http://schemas.openxmlformats.org/officeDocument/2006/relationships/hyperlink" Target="https://biz.liga.net/ekonomika/all/article/chto-novogo-ukraina-uznala-ob-ukraine-iz-perepisi-dubileta-chetyre-grafika" TargetMode="External"/><Relationship Id="rId18" Type="http://schemas.openxmlformats.org/officeDocument/2006/relationships/image" Target="media/image1.png"/><Relationship Id="rId19" Type="http://schemas.openxmlformats.org/officeDocument/2006/relationships/hyperlink" Target="https://dpsu.gov.ua" TargetMode="External"/><Relationship Id="rId20" Type="http://schemas.openxmlformats.org/officeDocument/2006/relationships/hyperlink" Target="https://cxid.info/160140_alchevskii-koksoximicheskii-zavod-priznali-bankrotom-i-nachali-likvidacionnuyu-proceduru.html" TargetMode="External"/><Relationship Id="rId21" Type="http://schemas.openxmlformats.org/officeDocument/2006/relationships/hyperlink" Target="https://360tv.ru/news/mir/vlasti-mariupolja-reshili-ne-vosstanavlivat-azovstal" TargetMode="External"/><Relationship Id="rId22" Type="http://schemas.openxmlformats.org/officeDocument/2006/relationships/hyperlink" Target="https://www.ukrinform.ru/rubric-economy/2527861-investicii-na-krovi-rossia-lider-kapitalovlozenij-v-ukrainu.html" TargetMode="External"/><Relationship Id="rId23" Type="http://schemas.openxmlformats.org/officeDocument/2006/relationships/hyperlink" Target="https://www.currenttime.tv/a/rossiyskie-aktivy-ukraina/31846953.html" TargetMode="External"/><Relationship Id="rId24" Type="http://schemas.openxmlformats.org/officeDocument/2006/relationships/hyperlink" Target="https://latifundist.com/analytics/23-obzor-rynka-zernovyh-kultur-2021-eksport-proizvodstvo-tendentsii" TargetMode="External"/><Relationship Id="rId25" Type="http://schemas.openxmlformats.org/officeDocument/2006/relationships/hyperlink" Target="https://www.agroinvestor.ru/analytics/news/37580-evrosoyuz-v-2021-godu-stal-liderom-po-importu-prodovolstviya-iz-ross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