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Импортозамещающие фермеры Беларуси</w:t>
      </w:r>
    </w:p>
    <w:p>
      <w:pPr/>
      <w:r>
        <w:t>2023-05-03</w:t>
      </w:r>
    </w:p>
    <w:p>
      <w:pPr/>
      <w:r>
        <w:t>1 мин. на чтение</w:t>
      </w:r>
    </w:p>
    <w:p>
      <w:r>
        <w:t>19 апреля в Барановичах (Белоруссия) заместитель премьер-министра Леонид Заяц провел встречу с представителями торговых сетей и фермерами Столинского района.</w:t>
      </w:r>
    </w:p>
    <w:p>
      <w:r>
        <w:t xml:space="preserve">Леонид Заяц </w:t>
      </w:r>
      <w:hyperlink r:id="rId9">
        <w:r>
          <w:rPr>
            <w:color w:val="0000FF"/>
            <w:u w:val="single"/>
          </w:rPr>
          <w:t>обозначил</w:t>
        </w:r>
      </w:hyperlink>
      <w:r>
        <w:t xml:space="preserve"> цели встречи:</w:t>
      </w:r>
    </w:p>
    <w:p>
      <w:pPr>
        <w:pStyle w:val="IntenseQuote"/>
      </w:pPr>
      <w:r>
        <w:t>“Сблизить экономические интересы производителей плодоовощной продукции с торговыми сетями. Ведь эта продукция должна лечь на прилавки для потребителей республики. Здесь речь идет об импортозамещении. Раньше мы ввозили в республику раннюю капусту, картофель, морковь, свеклу. У фермерских хозяйств Столинского района есть возможность заместить этот продукт на отечественный. Смысл в том, чтобы упорядочить работу фермерских хозяйств, которые производят огромное количество овощей, для того, чтобы продукция была вовремя поставлена на полки наших магазинов”.</w:t>
      </w:r>
    </w:p>
    <w:p>
      <w:r>
        <w:t>Таким образом, Столинские фермеры получают рынки сбыта для своих товаров. Например,  в этом году они желают реализовать 20 тыс. тонн овощного продовольствия, из них 3 тыс. тонн в виде ранней капусты в июне и ещё 10 тыс. тонн в июле. Также потребителям будут представлены ранние картофель, свёкла с луком по ценам ниже импортных.</w:t>
      </w:r>
    </w:p>
    <w:p>
      <w:r>
        <w:t>Фермеры испытывают трудности с хранением овощей и производством продукции в межсезонье. У фермеров недостаточно ресурсов для организации овощехранилищ и теплиц. Правительство приходит на помощь с беспроцентными кредитами на срок окупаемости объектов от Банка развития. Выдача кредитов проходит по программе аграрного бизнеса под руководством Министерства сельского хозяйства.</w:t>
      </w:r>
    </w:p>
    <w:p>
      <w:r>
        <w:t>Помощь в развитии фермерства связано с санкционным давлением. Для обращения торговый капитал нуждается в товарах, производственный -  в рынках сбыта. Однако гегемоном в данном случае будет являться монопольный капитал торговых сетей, поскольку до введения санкций государство вместо беспроцентных кредитов устанавливало фиксированные цены на фермерские продукты. Например, на яблоки осенью.</w:t>
      </w:r>
    </w:p>
    <w:p>
      <w:r>
        <w:t>С другой стороны, мелким фермерским хозяйствам не достает ресурсов для раскрытия производственного потенциала. Вместо кооперации, где свободные производители, могут объединить свои усилия для достижения общих целей с наименьшими затратами ресурсов, фермеры конкурируют между собой. Тем самым замедляя прогресс в выращивании ранних овощных культур.</w:t>
      </w:r>
    </w:p>
    <w:p>
      <w:r>
        <w:t>Таким образом, торговые сети получат товары, фермеры - рынки сбыта, производственные мощности и овощехранилища, а массовому потребителю и производителю этих товаров пообещали цену ниже, чем на импортные аналогичные товары. Государство старается, чтобы капитал крутился и прибыли росли за счет класса, производящего все товары, за счет рабочего класса, для класса имущих.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«Заяц: наши фермерские хозяйства в состоянии заместить привозную продукцию отечественной»</w:t>
        </w:r>
      </w:hyperlink>
      <w:r>
        <w:t xml:space="preserve"> от 19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regions/view/zajats-nashi-fermerskie-hozjajstva-v-sostojanii-zamestit-privoznuju-produktsiju-otechestvennoj-562186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