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Минкомсвязи не исключил блокировки Telegram</w:t>
      </w:r>
    </w:p>
    <w:p>
      <w:pPr/>
      <w:r>
        <w:t>2017-09-29</w:t>
      </w:r>
    </w:p>
    <w:p>
      <w:pPr/>
      <w:r>
        <w:t>1 мин. на чтение</w:t>
      </w:r>
    </w:p>
    <w:p>
      <w:r>
        <w:t xml:space="preserve">Глава Минкомсвязи РФ Николай Никифоров не исключил блокировку мессенджера Telegram, если компания не будет исполнять российское законодательство. Его слова приводит </w:t>
      </w:r>
      <w:hyperlink r:id="rId9">
        <w:r>
          <w:rPr>
            <w:color w:val="0000FF"/>
            <w:u w:val="single"/>
          </w:rPr>
          <w:t>«Интерфакс»</w:t>
        </w:r>
      </w:hyperlink>
      <w:r>
        <w:t>.</w:t>
      </w:r>
    </w:p>
    <w:p>
      <w:r>
        <w:t>«В конечном итоге блокировка Telegram, конечно, возможна. Те компании, которые не будут сотрудничать, они, с точки зрения исполнения закона, подпадут под блокировку», — ответил он на вопрос о том, чем грозит мессенджеру отсутствие сотрудничества с российскими властями, в том числе силовыми структурами.</w:t>
      </w:r>
    </w:p>
    <w:p>
      <w:r>
        <w:t>Ранее основатель Telegram Павел Дуров сообщил, что ФСБ составила в отношении его компании административный протокол в рамках «закона Яровой». Telegram внесен в реестр распространителей информации летом этого года.</w:t>
      </w:r>
    </w:p>
    <w:p>
      <w:r>
        <w:rPr>
          <w:b/>
        </w:rPr>
        <w:t xml:space="preserve">“Политштурм”: </w:t>
      </w:r>
      <w:r>
        <w:t>Конечно, буржуазия всяческими методами старается ограничить свободу слова. В капиталистическом государстве свобода слова есть свобода говорить только то, что выгодно правящим классам(недавнее событие с Тиньковым и “Немагией” тому пример). Любая возможность, любая лазейка, способная показать всю несправедливость буржуазной государственной машины, приравнивается чуть-ли не к терроризму и моментально “обрубается”. Так будет продолжаться до тех пор, пока существует власть капитала, пока эта власть держится в руках единиц и пока миллионы рабочих этой самой власти лишены.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interfa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