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Экономика Кубы по-прежнему находится в состоянии рецессии</w:t>
      </w:r>
    </w:p>
    <w:p>
      <w:pPr/>
      <w:r>
        <w:t>2023-12-28</w:t>
      </w:r>
    </w:p>
    <w:p>
      <w:pPr/>
      <w:r>
        <w:t>1 мин. на чтение</w:t>
      </w:r>
    </w:p>
    <w:p>
      <w:r>
        <w:t>Экономическая ситуация на Кубе остается напряженной, и поставленные на 2023 год экономические цели не были достигнуты. Вместо этого экономика сократилась, а ВВП страны уменьшился на 1-2 процента.</w:t>
      </w:r>
    </w:p>
    <w:p>
      <w:r>
        <w:t xml:space="preserve">К концу 2023 года планировалось увеличить ВВП страны на три процента, но вместо этого он </w:t>
      </w:r>
      <w:hyperlink r:id="rId9">
        <w:r>
          <w:rPr>
            <w:color w:val="0000FF"/>
            <w:u w:val="single"/>
          </w:rPr>
          <w:t>сократился</w:t>
        </w:r>
      </w:hyperlink>
      <w:r>
        <w:t xml:space="preserve"> на один-два процента. Цель по экспорту не была выполнена, для её достижения не хватило 770 миллионов долларов. В то же время туризм, хотя и показал незначительный рост, так же не смог достигнуть целевого показателя в 3,5 миллиона туристов.</w:t>
      </w:r>
    </w:p>
    <w:p>
      <w:r>
        <w:t xml:space="preserve">В следующем году </w:t>
      </w:r>
      <w:hyperlink r:id="rId10">
        <w:r>
          <w:rPr>
            <w:color w:val="0000FF"/>
            <w:u w:val="single"/>
          </w:rPr>
          <w:t>планируется</w:t>
        </w:r>
      </w:hyperlink>
      <w:r>
        <w:t xml:space="preserve"> привлечь 3,1 миллиона туристов, что выше, чем в 2023 году, но все еще ниже допандемийного уровня. Для экспортной отрасли цель осталось примерно той же, что и на 2023 год, — экспорт товаров и услуг на сумму 9,7 миллиарда долларов.</w:t>
      </w:r>
    </w:p>
    <w:p>
      <w:r>
        <w:t>Президент Диас-Канель, в своем выступлении перед парламентом  выделил три фактора, повлиявших на экономические показатели.</w:t>
      </w:r>
    </w:p>
    <w:p>
      <w:r>
        <w:t xml:space="preserve">Первый - это экономическая блокада, которая затрагивает всю страну. Два других фактора - это открытие неправительственного сектора экономики без соответствующих правил и норм, а также отсутствие экономического планирования. В начале этого месяца был представлен законопроект, предусматривающий значительные </w:t>
      </w:r>
      <w:hyperlink r:id="rId11">
        <w:r>
          <w:rPr>
            <w:color w:val="0000FF"/>
            <w:u w:val="single"/>
          </w:rPr>
          <w:t>изменения</w:t>
        </w:r>
      </w:hyperlink>
      <w:r>
        <w:t xml:space="preserve"> в роли государственных предприятий в кубинской экономике. Эти изменения очень похожи на экономические реформы, которые помогли подорвать плановую экономику Советского Союза в 1960-х годах, и их планируется завершить в декабре.</w:t>
      </w:r>
    </w:p>
    <w:p>
      <w:r>
        <w:t xml:space="preserve">Источники: Cuba heute - </w:t>
      </w:r>
      <w:hyperlink r:id="rId9">
        <w:r>
          <w:rPr>
            <w:color w:val="0000FF"/>
            <w:u w:val="single"/>
          </w:rPr>
          <w:t>«Kuba weiter in der Rezession»</w:t>
        </w:r>
      </w:hyperlink>
      <w:r>
        <w:t xml:space="preserve"> от 19 декабря 2023 г.</w:t>
      </w:r>
    </w:p>
    <w:p>
      <w:r>
        <w:t xml:space="preserve">Cubadebate - </w:t>
      </w:r>
      <w:hyperlink r:id="rId10">
        <w:r>
          <w:rPr>
            <w:color w:val="0000FF"/>
            <w:u w:val="single"/>
          </w:rPr>
          <w:t>«Sesionan las comisiones permanentes de la Asamblea Nacional: La economía al centro del debate»</w:t>
        </w:r>
      </w:hyperlink>
      <w:r>
        <w:t xml:space="preserve"> от 18 декабря 2023 г.</w:t>
      </w:r>
    </w:p>
    <w:p>
      <w:r>
        <w:t xml:space="preserve">Riktpunkt - </w:t>
      </w:r>
      <w:hyperlink r:id="rId11">
        <w:r>
          <w:rPr>
            <w:color w:val="0000FF"/>
            <w:u w:val="single"/>
          </w:rPr>
          <w:t>«Stora reformer väntar Kubas statliga företag»</w:t>
        </w:r>
      </w:hyperlink>
      <w:r>
        <w:t xml:space="preserve"> от 06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ubaheute.de/2023/12/19/kuba-weiter-in-der-rezession/" TargetMode="External"/><Relationship Id="rId10" Type="http://schemas.openxmlformats.org/officeDocument/2006/relationships/hyperlink" Target="http://www.cubadebate.cu/noticias/2023/12/18/comienzan-sesiones-de-trabajo-de-las-comisiones-permanentes-de-la-asamblea-nacional-la-economia-al-centro-del-debate/#anexo-1831014" TargetMode="External"/><Relationship Id="rId11" Type="http://schemas.openxmlformats.org/officeDocument/2006/relationships/hyperlink" Target="https://riktpunkt.nu/2023/07/stora-reformer-vantar-kubas-statliga-foret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