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Демонстранты Багдада захватили парламент</w:t>
      </w:r>
    </w:p>
    <w:p>
      <w:pPr/>
      <w:r>
        <w:t>2022-08-03</w:t>
      </w:r>
    </w:p>
    <w:p>
      <w:pPr/>
      <w:r>
        <w:t>2 мин. на чтение</w:t>
      </w:r>
    </w:p>
    <w:p>
      <w:r>
        <w:t>В Ираке сторонники радикального религиозного лидера в третий раз ворвались в здание парламента, чтобы “установить власть народа”.</w:t>
      </w:r>
    </w:p>
    <w:p>
      <w:r>
        <w:t>Основная масса протестующих – сторонники радикального имама Муктады ас-Садра (в исламе – отдельный глава мусульманской общины, занимающийся проведением ряда религиозных обрядов). Они выступают за смену власти и её передачу своему духовному лидеру, который стремится распустить парламент и организовать досрочные выборы.</w:t>
      </w:r>
    </w:p>
    <w:p>
      <w:r>
        <w:t>Сейчас в Ираке экономический кризис, вызванный крайней зависимостью страны от нефтяных доходов, безработица и нищета. Текущие политические группировки, включая социал-демократов, конкурируют за власть в парламенте, что создало политический кризис с момента свержения Саддама Хусейна в 2006 году.</w:t>
      </w:r>
    </w:p>
    <w:p>
      <w:r>
        <w:t>На улицах Зелёной зоны города, где расположены иностранные и правительственные объекты, находятся силовики. Они вызваны туда из-за прибытия в Багдад командующего отрядом «Кудс», Корпуса стражей исламской революции Исмаила Казани (элитное военно-политическое формирование Ирана). Активизация отряда “Кудс” свидетельствует о желании Ирана контролировать ситуацию в Ираке.</w:t>
      </w:r>
    </w:p>
    <w:p>
      <w:r>
        <w:t>Последствия мирового экономического кризиса рыночной экономики ярко отразились на Ираке. Недовольство и агрессия рабочих направляется в нужное местным религиозным организациям русло, укрепляя их позиции и влияние. С помощью религиозных заблуждений группа Муктада ас-Садры, в рамках политического кризиса, старается провести досрочные выборы, пользуясь популярностью в народе.</w:t>
      </w:r>
    </w:p>
    <w:p>
      <w:r>
        <w:t>Неосознанность рабочих Ирака вызвана распространённостью религии, насаждением идеологии ислама с детства в рамках традиционного воспитания. Законы и мораль буржуазного общества выгодны правящей элите, которая защищает свою власть и богатство, распространяя идеологию покорности и нетерпимости. В период упадка капитализма рушатся даже его фальшивые демократические институты, ввергая народные массы в ещё большие невежество и реакцию.</w:t>
      </w:r>
    </w:p>
    <w:p>
      <w:r>
        <w:t>Только теория марксизма-ленинизма может наиболее объективно объяснить устройство рыночной экономики и положение рабочих при ней, показывая их интересы как класса. Трудящиеся всего мира найдут выход из угнетённого и подчинённого положения через организацию советских собраний, установление диктатуры рабочих, передачу производств в собственность народа.</w:t>
      </w:r>
    </w:p>
    <w:p>
      <w:pPr>
        <w:pStyle w:val="IntenseQuote"/>
      </w:pPr>
      <w:r>
        <w:t>“Все современные религии и церкви, все и всяческие религиозные организации марксизм рассматривает всегда, как органы буржуазной реакции, служащие защите эксплуатации и одурманению рабочего класса.” (Ленин В.И. “Об отношении рабочей партии к религии”, ПСС, т. 17, стр. 415-426).</w:t>
      </w:r>
    </w:p>
    <w:p>
      <w:r>
        <w:t>“Все современные религии и церкви, все и всяческие религиозные организации марксизм рассматривает всегда, как органы буржуазной реакции, служащие защите эксплуатации и одурманению рабочего класса.” (Ленин В.И. “Об отношении рабочей партии к религии”, ПСС, т. 17, стр. 415-426).</w:t>
      </w:r>
    </w:p>
    <w:p>
      <w:r>
        <w:t xml:space="preserve">Источники: РБК – </w:t>
      </w:r>
      <w:hyperlink r:id="rId9">
        <w:r>
          <w:rPr>
            <w:color w:val="0000FF"/>
            <w:u w:val="single"/>
          </w:rPr>
          <w:t>“В Ираке протестующие ворвались в здание парламента”</w:t>
        </w:r>
      </w:hyperlink>
      <w:r>
        <w:t xml:space="preserve"> от 27 июля 2022 г.</w:t>
      </w:r>
    </w:p>
    <w:p>
      <w:r>
        <w:t xml:space="preserve">Аргументы и факты – </w:t>
      </w:r>
      <w:hyperlink r:id="rId10">
        <w:r>
          <w:rPr>
            <w:color w:val="0000FF"/>
            <w:u w:val="single"/>
          </w:rPr>
          <w:t>“В столицу Ирака на фоне протестов ввели войска”</w:t>
        </w:r>
      </w:hyperlink>
      <w:r>
        <w:t xml:space="preserve"> от 1 августа 2022 г.</w:t>
      </w:r>
    </w:p>
    <w:p>
      <w:r>
        <w:t xml:space="preserve">Политштурм – Стрим </w:t>
      </w:r>
      <w:hyperlink r:id="rId11">
        <w:r>
          <w:rPr>
            <w:color w:val="0000FF"/>
            <w:u w:val="single"/>
          </w:rPr>
          <w:t>“Коммунизм в Иране: до и после “Исламской революции””</w:t>
        </w:r>
      </w:hyperlink>
      <w:r>
        <w:t xml:space="preserve"> от 14 февраля 2020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rbcfreenews/62e17cc69a79476a0b710e76" TargetMode="External"/><Relationship Id="rId10" Type="http://schemas.openxmlformats.org/officeDocument/2006/relationships/hyperlink" Target="https://aif-ru.turbopages.org/aif.ru/s/politics/world/v_stolicu_iraka_na_fone_protestov_vveli_voyska" TargetMode="External"/><Relationship Id="rId11" Type="http://schemas.openxmlformats.org/officeDocument/2006/relationships/hyperlink" Target="__GHOST_URL__/strim-kommunizm-v-irane-do-i-posle-islamskoj-revolyuc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