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Что случилось с импортозамещением?</w:t>
      </w:r>
    </w:p>
    <w:p>
      <w:pPr/>
      <w:r>
        <w:t>2022-06-18</w:t>
      </w:r>
    </w:p>
    <w:p>
      <w:pPr/>
      <w:r>
        <w:t>8 мин. на чтение</w:t>
      </w:r>
    </w:p>
    <w:p>
      <w:r>
        <w:t xml:space="preserve">Вот уже какой месяц на фоне беспрецедентных санкций против России, в СМИ не стихают разговоры об импортозамещении. Вновь, как и в 2014-2015 гг., россиянину обещают совершить прорыв в экономике и объясняют как санкции полезно влияют на отечественное производство. </w:t>
      </w:r>
    </w:p>
    <w:p>
      <w:r>
        <w:t>Почему же капиталистическая Россия вновь оказалась в позиции «догоняющей», ведь первые санкции были введены ещё тогда, а разговоры о необходимости изменений еще раньше? Разве прошедших 8 лет не хватило для совершения прорыва? Возможен ли он сейчас?</w:t>
      </w:r>
      <w:r/>
    </w:p>
    <w:p>
      <w:r>
        <w:t xml:space="preserve">После развала СССР в России сложилась импортозависимая экономика. </w:t>
      </w:r>
      <w:r>
        <w:t xml:space="preserve">На каждое падение курса рубля рынок реагирует подорожанием всех товаров, что ведёт к падению уровня жизни. Впервые значительно эта проблема всплыла в 2008 году. На фоне падения стоимости углеводородов — основной статьи экспорта, то есть источника доходов бюджета, источника валюты для закупки импортных товаров — курс национальной валюты Российской Федерации упал с 23 до 30 рублей за доллар. Налицо была зависимость доходности нефтегазового экспорта и валютного курса. </w:t>
      </w:r>
    </w:p>
    <w:p>
      <w:r>
        <w:t>Данную зависимость окрестили «нефтяной иглой» и было объявлено, что нам необходимо с неё «слезать». На этом фоне росла зависимость экономики РФ от продовольственного и непродовольственного импорта.</w:t>
      </w:r>
    </w:p>
    <w:p>
      <w:r>
        <w:t xml:space="preserve">В феврале 2008 г. Владимир Путин заявил, что выбора нет: «придется становиться великой инновационной социально-ориентированной державой, не отказываясь и от конкурентных сырьевых преимуществ». </w:t>
      </w:r>
    </w:p>
    <w:p>
      <w:r>
        <w:t>Предусматривалось использование Резервного фонда «в условиях последовательного сокращения нефтегазовых доходов». Преобразования планировались в три этапа: 2008-2012 гг. — подготовка к прорыву, 2013-2017 гг. — прорыв, а с 2018 года предполагалось начать закрепление достигнутого. [1]</w:t>
      </w:r>
    </w:p>
    <w:p>
      <w:r>
        <w:t>Однако, намеченный прорыв не состоялся; при следующем падении цен на нефть и ослаблении курса рубля, усугубленного санкциями, снова активно заговорили о необходимости импортозамещения и ликвидации зависимости от экспорта углеводородов. Как сказал Д.А. Медведев: «В конечном счёте, конечно, нам с этой нефтяной иглы нужно слезать». Планы были не менее амбициозны, чем в 2008 году. [2]</w:t>
      </w:r>
    </w:p>
    <w:p>
      <w:r>
        <w:t>Правительство России установило запрет на импорт отдельных категорий товаров из стран, вводивших санкции в отношении России. В первую очередь на сельхозпродукцию: говядину, свинину, фрукты, птицу, сыры и молочную продукцию, орехи и на другие продукты. Были ограничены госзакупки иностранных товаров лёгкой промышленности: ткани, одежда верхняя и спецодежда, одежда из кожи, обувь, изделия из меха и другое. Для стимулирования собственного производства ввозные пошлины на отдельные виды сырья и комплектующих были снижены. [3, 4]</w:t>
      </w:r>
    </w:p>
    <w:p>
      <w:r>
        <w:t>Выделялись средства на поддержку импортозамещения. Финансировались инвестпроекты в различных секторах экономики: сельское хозяйство, обрабатывающая промышленность, химическое производство, машиностроение, жилищное строительство, транспорт, информационные технологии, связь и телекоммуникации, энергетика. [5]</w:t>
      </w:r>
    </w:p>
    <w:p>
      <w:r>
        <w:t>Несмотря на принятые меры, российская экономика сохранила зависимость от импорта. В 2021 году зависимость по продовольственным товарам составила 40% и 53% — по непродовольственным. По автомобилям зависимость на 39%, машинам и оборудованию — на 58%, лекарствам и медицинским изделиям — на 60%, по одежде — на 82%, компьютерам и электронике — на 87%, обуви — на 88%, а по автозапчастям — на 95%. [6]</w:t>
      </w:r>
    </w:p>
    <w:p>
      <w:r>
        <w:t>Сохранилась импортозависимость и в авиастроении: в лайнере Sukhoi SuperJet 100 около 70% импортных комплектующих, а выход на рынок самолёта МС-21 неоднократно был отложен, в том числе из-за проблем с иностранными комплектующими. Даже в стратегических отраслях, таких как ВПК и космонавтика, имеется зависимость от импорта, который после событий 2014 года был переориентирован на Китай. [7, 8, 9, 10]</w:t>
      </w:r>
    </w:p>
    <w:p>
      <w:r>
        <w:t xml:space="preserve">Таким образом действующая власть ранее уже дважды по-крупному вела разговоры о необходимости импортозамещения и отказа от «нефтяной иглы», но в обоих случаях каких-либо серьёзных результатов достигнуто не было. </w:t>
      </w:r>
    </w:p>
    <w:p>
      <w:r>
        <w:rPr>
          <w:b/>
        </w:rPr>
        <w:t>Средняя норма прибыли и сценарии импортозамещения</w:t>
      </w:r>
    </w:p>
    <w:p>
      <w:r>
        <w:t>Чтобы понять, почему ничего не вышло, и возможно ли в 2022 г., на новом витке кризиса и санкционного давления, принципиально иное развитие событий, необходимо понять, как устроена капиталистическая экономика, а именно — что такое средняя норма прибыли и как она устанавливается.</w:t>
      </w:r>
    </w:p>
    <w:p>
      <w:r>
        <w:t xml:space="preserve">В Российской Федерации обращается конечное количество капиталов, которые производят определённую прибыль. Отношение прибыли к авансированному капиталу (средства затраченные на организацию производства) называется нормой прибыли. </w:t>
      </w:r>
    </w:p>
    <w:p>
      <w:r>
        <w:t>Когда в силу различных обстоятельств в одной из отраслей производства образуется возможность получить прибыль выше средней, капиталы из менее прибыльных перетекают в более прибыльные. Так происходит установление средней нормы прибыли, и именно такой ситуацией является введение пошлин или запретов на импорт, отказ импортёров от поставок.</w:t>
      </w:r>
    </w:p>
    <w:p>
      <w:r>
        <w:t>Рассмотрим несколько сценариев, по которым может происходить развитие событий в Российской Федерации при ограничении импорта.</w:t>
      </w:r>
    </w:p>
    <w:p>
      <w:pPr>
        <w:pStyle w:val="ListNumber"/>
      </w:pPr>
      <w:r>
        <w:t xml:space="preserve"> Товар импортируется из стран, с которыми нет санкционных войн. В данном случае норма прибыли на импорт из «дружественной» страны выше, чем потенциальная прибыль при открытии собственного производства. Кроме того, по срокам окупаемости авансированного капитала переориентировка импорта также гораздо привлекательнее, чем создание фабрик и заводов в России.</w:t>
      </w:r>
    </w:p>
    <w:p>
      <w:pPr>
        <w:pStyle w:val="ListNumber"/>
      </w:pPr>
      <w:r>
        <w:t xml:space="preserve"> Импортируются комплектующие, в России организовывается «отвёрточная» сборка. Причина такого «импортозамещения» ровно та же, что и в первом сценарии. При таком развитии событий импортозависимость никуда не девается, и именно таким путём «развивается» российская автомобильная, авиационная и другие отрасли промышленности. Также за последние десятилетия зависимость от комплектующих иностранного производства появилась и в стратегических отраслях — в ВПК и в космонавтике.</w:t>
      </w:r>
    </w:p>
    <w:p>
      <w:pPr>
        <w:pStyle w:val="ListNumber"/>
      </w:pPr>
      <w:r>
        <w:t xml:space="preserve"> Импортировать товар или комплектующие неоткуда, но самостоятельное изготовление в Российской Федерации невозможно ввиду чрезвычайной сложности организации производства. Потенциальный рынок сбыта продукции и покупательская способность не дают перспективы даже окупаемости капиталовложений на создание производственных мощностей. Это касается высокотехнологичной продукции: производство «отечественных» процессоров «Эльбрус» и «Байкал»  осуществлялось на Тайване, теперь планируется перенос в Китай, открытие фабрики в России невозможно. На момент июня, «Байкал Электроникс» уже отменил выпуск и продажу серверных процессоров Baikal-S, потому что тайваньский производитель TSMC отказался заключать новые контракты. [11] В случае, если страна окажется в изоляции, многие высокотехнологичные товары просто пропадут из продажи; частично ниша будет заполнена контрабандой. [12]</w:t>
      </w:r>
    </w:p>
    <w:p>
      <w:pPr>
        <w:pStyle w:val="ListNumber"/>
      </w:pPr>
      <w:r>
        <w:t xml:space="preserve"> Организация производства товаров достаточно проста, а размеры рынка сбыта и покупательская способность её удовлетворяют. Только в таком случае может произойти действительное импортозамещение. Например, некоторыми средствами гигиены, на которые последнее время скачут цены, даже капиталистическая Россия могла бы обеспечить себя самостоятельно. Стоит понимать, что это лишь малая часть всей экономики, и на обороноспособность и независимость государства такое производство практически не влияет.</w:t>
      </w:r>
    </w:p>
    <w:p>
      <w:r>
        <w:t>Поскольку объём капитала конечен, имеет место именно перетекание его из одной отрасли в другую. Следовательно, любое импортозамещение — как фиктивное, по сценариям 1-3, так и действительное — ведёт к тому, что из менее прибыльных отраслей бизнес будет уходить. Доступные товары будут дорожать, а уровень жизни — падать.</w:t>
      </w:r>
    </w:p>
    <w:p>
      <w:r>
        <w:t xml:space="preserve">Санкционная война у нас сейчас ведётся со странами Запада, а со вторым империалистическим гигантом — Китаем — пока мир и «взаимовыгодное сотрудничество». Можно предположить, что «импортозамещение» пойдет, в основном, по первому и второму сценарию, и будет заключаться в усилении импортозависимости от «всемирной фабрики». </w:t>
      </w:r>
    </w:p>
    <w:p>
      <w:r>
        <w:t xml:space="preserve">Таким образом полноценное импортозамещение, находясь во власти анархии капиталистического рынка, и даже со значительным государственным регулированием, фактически невозможно. </w:t>
      </w:r>
    </w:p>
    <w:p>
      <w:r>
        <w:t>Поэтому в России сложилась импортозависимая, привязанная к экспорту углеводородов экономика после возвращения к капитализму в 1991 г. С соответствующим характером сложилась и господствующая группировка правящего класса — нефтегазовая олигархия.  Экспорт сырья позволяет достичь буржуазии главную цель — извлечение прибыли, при этом даже не утруждаясь развитием сложного производства.</w:t>
      </w:r>
    </w:p>
    <w:p>
      <w:r>
        <w:t xml:space="preserve">Находясь в условиях кризиса или под санкционным давлением, буржуазия может вводить элементы плановой экономики, проводить национализацию некоторых крупных предприятий. Всё это делается не с целью обеспечить независимость страны и благосостояние граждан — напротив, эти меры послужат лишь прикрытием для усиления прямого вмешательства государственного аппарата в управление экономикой. Это будет попыткой удержать власть мерами, идущими вразрез с собственными идеалами «свободного рынка». </w:t>
      </w:r>
    </w:p>
    <w:p>
      <w:r>
        <w:t>Ввод такой «плановой» экономики будет сопровождаться усилением эксплуатации трудящихся, поскольку цель капиталистов — извлечение максимальной прибыли и использование её по собственному усмотрению, а не обеспечение потребностей людей. Все расходы, вызванные необходимостью переориентирования на комплектующие от новых поставщиков, на организацию нового производства (если таковое произойдёт) выльются в переработки, ухудшение условий труда и снижение уровня жизни.</w:t>
      </w:r>
    </w:p>
    <w:p>
      <w:r>
        <w:t xml:space="preserve">Другое дело — социалистическая плановая экономика, которая позволит направить капиталовложения на долгосрочные стратегические цели, повысить производительность и расширить производство. </w:t>
      </w:r>
    </w:p>
    <w:p>
      <w:r>
        <w:t>Только при власти трудящихся возможно по-новому организовать экономику, которая будет обращена на пользу народа, обеспечит всем членам общества благосостояние и всестороннее развитие, при этом позволит произвести подлинное импортозамещение для укрепления независимости и обороноспособности.</w:t>
      </w:r>
    </w:p>
    <w:p>
      <w:r/>
    </w:p>
    <w:p>
      <w:r>
        <w:rPr>
          <w:b/>
        </w:rPr>
        <w:t>Источники:</w:t>
      </w:r>
    </w:p>
    <w:p>
      <w:r>
        <w:t>1.«Российская газета» – «Дожить до 2020. Через 12 лет Россия сойдет с «нефтяной» иглы» от 18.03.2008 г.</w:t>
      </w:r>
    </w:p>
    <w:p>
      <w:r>
        <w:t>2.«Коммерсант» – «Дмитрий Медведев: «Нам нужно слезать с нефтяной иглы» от 10.12.2014 г.</w:t>
      </w:r>
    </w:p>
    <w:p>
      <w:r>
        <w:t>3.«РИА Новости» – «Хронология введения санкций и ответные меры России в 2014-2015 годах» от 25.11.2015 г.</w:t>
      </w:r>
    </w:p>
    <w:p>
      <w:r>
        <w:t>4.«Российская газета» – «Лекарство от зависимости» от 05.08.2014 г.</w:t>
      </w:r>
    </w:p>
    <w:p>
      <w:r>
        <w:t>5.«Гарант» – «Политика импортозамещения в России: от слов к делу» от 09.07.2015 г.</w:t>
      </w:r>
    </w:p>
    <w:p>
      <w:r>
        <w:t>6.«Ведомости» – «Импортозависимость России достигла максимума с 2014 года на фоне роста цен» от 01.02.2022 г.</w:t>
      </w:r>
    </w:p>
    <w:p>
      <w:r>
        <w:t>7.«Ведомости» – ««Ростех» на создание лайнера Sukhoi SuperJet New потратит 120 млрд рублей» от 16.09.2020 г.</w:t>
      </w:r>
    </w:p>
    <w:p>
      <w:r>
        <w:t>8.«Интерфакс» – «Выход самолета МС-21 на рынок задерживается из-за санкций» от 14.04.2021 г.</w:t>
      </w:r>
    </w:p>
    <w:p>
      <w:r>
        <w:t>9.«Военное обозрение» – «Импортозамещение в российском ВПК. Результаты» от 14.10.2019 г.</w:t>
      </w:r>
    </w:p>
    <w:p>
      <w:r>
        <w:t>10.«Интерфакс» – ««Роскосмос» закупит у Китая микроэлектронику, поставки которой попали под санкции» от 27.02.2022 г.</w:t>
      </w:r>
    </w:p>
    <w:p>
      <w:r>
        <w:t>11.Газета.ru» – «На перенос производства отечественных процессоров в Китай понадобится год» от 22.03.2022 г.</w:t>
      </w:r>
    </w:p>
    <w:p>
      <w:r>
        <w:t>12. «Ведомости» – «Коммерсантъ» узнал о возможной заморозке выпуска процессоров «Байкал» от 16.06.2022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