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Четыре компании из Томской области получат деньги из регионального бюджета</w:t>
      </w:r>
    </w:p>
    <w:p>
      <w:pPr/>
      <w:r>
        <w:t>2023-09-29</w:t>
      </w:r>
    </w:p>
    <w:p>
      <w:pPr/>
      <w:r>
        <w:t>1 мин. на чтение</w:t>
      </w:r>
    </w:p>
    <w:p>
      <w:r>
        <w:t xml:space="preserve">Координационный совет по поддержке инвестиционной деятельности и предоставлению государственных гарантий принял решение </w:t>
      </w:r>
      <w:hyperlink r:id="rId9">
        <w:r>
          <w:rPr>
            <w:color w:val="0000FF"/>
            <w:u w:val="single"/>
          </w:rPr>
          <w:t>выделить</w:t>
        </w:r>
      </w:hyperlink>
      <w:r>
        <w:t xml:space="preserve"> субсидии на возмещение части затрат четырем компаниям из Томской области – АО «ТГОК «Ильменит», ООО «Чистый Мир», ООО «Универсальные терминал системы» и ООО «Сибирская электротехническая компания».</w:t>
      </w:r>
    </w:p>
    <w:p>
      <w:r>
        <w:t>Речь идет о создании 308 рабочих мест и капитальных вложений на 4,8 млрд рублей. В администрации Томска уверяют, что это поможет реализации проектов в сферах производства интерактивного оборудования и программного обеспечения, производства и ремонта электрооборудования, добычи и переработки рудных песков, переработки отходов и вторсырья.</w:t>
      </w:r>
    </w:p>
    <w:p>
      <w:r>
        <w:t>Пока простой народ нуждается в улучшении качества жизни, а также в общедоступных медицине и образовании, из регионального бюджета выделяются деньги на поддержку частных компаний. Эти деньги пойдут на расширение производства, но не для “усиления страны”, а для того, чтобы получить больше прибыли. Якобы, от развития бизнеса выигрывают все. Трудящиеся получат только маленькую часть от того, что они произвели, в виде зарплаты, которая постоянно будет обесцениваться из-за инфляции.</w:t>
      </w:r>
    </w:p>
    <w:p>
      <w:r>
        <w:t>Сколько бы буржуазные идеологи ни пытались убедить, что государство может быть “народным”, еще и еще раз подтверждается марксистский тезис о том, что оно всегда принадлежит господствующему классу и работает в его интересах, и в данном случае в интересах богатейшего меньшинства — буржуазии.</w:t>
      </w:r>
    </w:p>
    <w:p>
      <w:r>
        <w:t xml:space="preserve">Источник: Babr24 — </w:t>
      </w:r>
      <w:hyperlink r:id="rId9">
        <w:r>
          <w:rPr>
            <w:color w:val="0000FF"/>
            <w:u w:val="single"/>
          </w:rPr>
          <w:t>«Четыре компании из Томской области получат субсидии на реализацию инвестпроектов»</w:t>
        </w:r>
      </w:hyperlink>
      <w:r>
        <w:t xml:space="preserve"> от 18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abr24.com/?IDE=250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