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Бывшему депутату за неуплату налогов на 290 млн рублей дали условный срок</w:t>
      </w:r>
    </w:p>
    <w:p>
      <w:pPr/>
      <w:r>
        <w:t>2024-01-25</w:t>
      </w:r>
    </w:p>
    <w:p>
      <w:pPr/>
      <w:r>
        <w:t>1 мин. на чтение</w:t>
      </w:r>
    </w:p>
    <w:p>
      <w:r>
        <w:t>Знакомясь с очередной новостью о беспрецедентном торжестве закона в нашей стране, невольно согласишься со словами патриарха Гундяева, что Россия - это свободная страна. Вот только кто может пользоваться этой свободой?</w:t>
      </w:r>
    </w:p>
    <w:p>
      <w:r>
        <w:t xml:space="preserve">Судите сами: тобольский городской суд </w:t>
      </w:r>
      <w:hyperlink r:id="rId9">
        <w:r>
          <w:rPr>
            <w:color w:val="0000FF"/>
            <w:u w:val="single"/>
          </w:rPr>
          <w:t>вынес</w:t>
        </w:r>
      </w:hyperlink>
      <w:r>
        <w:t xml:space="preserve"> приговор бывшему депутату городской думы, экс-директору компании «Антикор-М» Сергею Вакарину. Он стал фигурантом уголовного дела из-за неуплаты налогов на сумму более 290 млн руб. С учетом состояния здоровья Сергея Вакарина суд приговорил его к одному году лишения свободы условно с испытательным сроком один год.</w:t>
      </w:r>
    </w:p>
    <w:p>
      <w:r>
        <w:t>Ответ напрашивается сам собой: пользоваться свободой и нарушать законодательство почти безнаказанно могут лишь те, кто обслуживает интересы российской буржуазии или является ее частью. Остальным такая «свобода» и не снилась. Даже без погружения в юридические тонкости понятно, что наказание никак не соответствует преступлению.</w:t>
      </w:r>
    </w:p>
    <w:p>
      <w:r>
        <w:t>Так ещё раз подтверждается марксистская истина о классовой природе государства и права.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«Бывшему тюменскому депутату за неуплату налогов дали условный срок»</w:t>
        </w:r>
      </w:hyperlink>
      <w:r>
        <w:t xml:space="preserve"> от 16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rbc.ru/tyumen/16/01/2024/65a6544b9a794716446194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