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Банки снижают уровень одобрения ипотеки</w:t>
      </w:r>
    </w:p>
    <w:p>
      <w:pPr/>
      <w:r>
        <w:t>2022-01-18</w:t>
      </w:r>
    </w:p>
    <w:p>
      <w:pPr/>
      <w:r>
        <w:t>1 мин. на чтение</w:t>
      </w:r>
    </w:p>
    <w:p>
      <w:r>
        <w:t>По данным БКИ «Эквифакс» на протяжении всего 2021 года наблюдалось снижение уровня одобрения ипотеки. За год он снизился с 71-72% до 63%. Эксперты считают, что данная тенденция может сохраниться и в 2022 году. Уровень одобрения ипотеки может опуститься ниже 60%.</w:t>
      </w:r>
    </w:p>
    <w:p>
      <w:r>
        <w:t>Это связано с ростом процентных ставок и изменением программы льготной ипотеки, что ведет к снижению спроса на кредит.</w:t>
      </w:r>
    </w:p>
    <w:p>
      <w:r>
        <w:t>Банки оценивают заемщиков по следующим критериям:</w:t>
      </w:r>
    </w:p>
    <w:p>
      <w:pPr>
        <w:pStyle w:val="ListNumber"/>
      </w:pPr>
      <w:r>
        <w:t>Уровень платежеспособности (расходы на обслуживание ипотеки составят не более половины доходов семьи);</w:t>
      </w:r>
    </w:p>
    <w:p>
      <w:pPr>
        <w:pStyle w:val="ListNumber"/>
      </w:pPr>
      <w:r>
        <w:t>Кредитная история (необходимо, чтобы все кредиты выплачивались вовремя);</w:t>
      </w:r>
    </w:p>
    <w:p>
      <w:pPr>
        <w:pStyle w:val="ListNumber"/>
      </w:pPr>
      <w:r>
        <w:t>Показатель долговой нагрузки (соотношение всех платежей по кредитным обязательствам к доходам);</w:t>
      </w:r>
    </w:p>
    <w:p>
      <w:pPr>
        <w:pStyle w:val="ListNumber"/>
      </w:pPr>
      <w:r>
        <w:t>Стаж работы и продолжительность работы на последнем месте (общий стаж не менее трех лет, и не менее трех месяцев на последней работе);</w:t>
      </w:r>
    </w:p>
    <w:p>
      <w:pPr>
        <w:pStyle w:val="ListNumber"/>
      </w:pPr>
      <w:r>
        <w:t>Возраст (от 26 до 35 лет);</w:t>
      </w:r>
    </w:p>
    <w:p>
      <w:pPr>
        <w:pStyle w:val="ListNumber"/>
      </w:pPr>
      <w:r>
        <w:t>Первоначальный взнос (от 20% от стоимости жилья);</w:t>
      </w:r>
    </w:p>
    <w:p>
      <w:pPr>
        <w:pStyle w:val="ListNumber"/>
      </w:pPr>
      <w:r>
        <w:t>Профессия (предпочтение IT-специалистам, финансистам, энергетиками и работникам добывающей промышленности);</w:t>
      </w:r>
    </w:p>
    <w:p>
      <w:pPr>
        <w:pStyle w:val="ListNumber"/>
      </w:pPr>
      <w:r>
        <w:t>Отсутствие прочих задолженностей (штрафы, алименты…);</w:t>
      </w:r>
    </w:p>
    <w:p>
      <w:pPr>
        <w:pStyle w:val="ListNumber"/>
      </w:pPr>
      <w:r>
        <w:t>Наличие поручителей.</w:t>
      </w:r>
    </w:p>
    <w:p>
      <w:r>
        <w:t>Снижение уровня одобрения ипотеки говорит, что основной ее потребитель беднеет. Этим потребителем является класс, который производит все материальные блага (пролетариат). Но по причине систематического отъема и присвоения прибавочной стоимости антагонистическим классом (буржуазией), большинство членов общества не может потребить произведенные ими же блага (кризис перепроизводства).</w:t>
      </w:r>
    </w:p>
    <w:p>
      <w:r>
        <w:t>Спасти ситуацию странным образом должна была система кредитования. С одной стороны, взяв кредит, можно потреблять товар сейчас. С другой — выплата процентов, лишает возможности потребления в будущем других товаров. Тем самым, система кредитования лишь оттягивает и обостряет кризис капиталистического способа производства.</w:t>
      </w:r>
    </w:p>
    <w:p>
      <w:r>
        <w:t>Избавиться от кризисов перепроизводства поможет человечеству только плановая экономика, которая возможна лишь в пролетарском государстве.</w:t>
      </w:r>
    </w:p>
    <w:p>
      <w:r>
        <w:t>Источник: РБК – “Вам отказано: кому будет трудно получить ипотеку в 2022 году” от 09 января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