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АвтоВАЗ предложил поднять утилизационный сбор</w:t>
      </w:r>
    </w:p>
    <w:p>
      <w:pPr/>
      <w:r>
        <w:t>2024-04-22</w:t>
      </w:r>
    </w:p>
    <w:p>
      <w:pPr/>
      <w:r>
        <w:t>1 мин. на чтение</w:t>
      </w:r>
    </w:p>
    <w:p>
      <w:r>
        <w:t xml:space="preserve">По мнению главы "АвтоВАЗа" Максима Соколова, </w:t>
      </w:r>
      <w:hyperlink r:id="rId9">
        <w:r>
          <w:rPr>
            <w:color w:val="0000FF"/>
            <w:u w:val="single"/>
          </w:rPr>
          <w:t>увеличение</w:t>
        </w:r>
      </w:hyperlink>
      <w:r>
        <w:t xml:space="preserve"> утилизационного сбора для автомобилей с двигателем от одного до двух литров до 550 тыс. рублей в 2024 году и дальнейшее возможное повышение до 660 тыс. рублей в 2025 году, а затем до почти 1 млн рублей к 2029 году, является целесообразным. Эту позицию он выразил на заседании комитета Совета Федерации по экономической политике.</w:t>
      </w:r>
    </w:p>
    <w:p>
      <w:r>
        <w:t>Последнее повышение утилизационного сбора в автопроме произошло в августе 2023 года, когда ставки сбора на различные типы автомобилей были увеличены в среднем на 1,7-3,7 раза. Соколов также высказал опасения относительно активной экспансии китайских брендов на российском рынке, отмечая, что они начинают подрывать уровень утилизационного сбора и вступают на традиционные рынки, конкурируя с российскими моделями. Особенно он выделил автомобиль Lada Vesta как один из примеров.</w:t>
      </w:r>
    </w:p>
    <w:p>
      <w:r>
        <w:t>Компания уточнила, что китайские бренды предоставляют скидки, которые уже превышают размер утилизационного сбора, что, по их мнению, не стимулирует этих игроков локализовывать производство в России.</w:t>
      </w:r>
    </w:p>
    <w:p>
      <w:r>
        <w:t>В связи с уходом очень многих западных автоконцернов из РФ образовался некий вакуум на авторынке, который естественно заполнили китайские автомобили, так как российской автопром не способен был этого сделать. В условиях конкуренции АвтоВАЗ проигрывает китайским автогигантам, пытаясь пролоббировать повышение утильсбора на законодательном уровне, чтобы хоть как-то заинтересовать автолюбителей своей продукцией. Однако повышение утилизационного сбора - это ещё один из факторов, разгоняющий инфляцию на авторынке, где цены и так уже заоблачные. А повышение инфляции - это всегда скрытое ограбление трудящихся.</w:t>
      </w:r>
    </w:p>
    <w:p>
      <w:r>
        <w:t xml:space="preserve">Источники: Интерфакс - </w:t>
      </w:r>
      <w:hyperlink r:id="rId9">
        <w:r>
          <w:rPr>
            <w:color w:val="0000FF"/>
            <w:u w:val="single"/>
          </w:rPr>
          <w:t>«"АвтоВАЗ" предложил поднять в 2024 году утильсбор для машин с двигателем от 1 до 2 л»</w:t>
        </w:r>
      </w:hyperlink>
      <w:r>
        <w:t xml:space="preserve"> от 16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russia/95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