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Ученый поделился о будущем сельского хозяйства</w:t>
      </w:r>
    </w:p>
    <w:p>
      <w:pPr/>
      <w:r>
        <w:t>2024-01-25</w:t>
      </w:r>
    </w:p>
    <w:p>
      <w:pPr/>
      <w:r>
        <w:t>1 мин. на чтение</w:t>
      </w:r>
    </w:p>
    <w:p>
      <w:r>
        <w:t xml:space="preserve">Академик-секретарь Отделения аграрных наук НАН Беларуси Владимир Азаренко, получивший звание "Ученый года Национальной академии наук Беларуси - 2023" дал </w:t>
      </w:r>
      <w:hyperlink r:id="rId9">
        <w:r>
          <w:rPr>
            <w:color w:val="0000FF"/>
            <w:u w:val="single"/>
          </w:rPr>
          <w:t>интервью</w:t>
        </w:r>
      </w:hyperlink>
      <w:r>
        <w:t xml:space="preserve"> о будущем сельского хозяйства.</w:t>
      </w:r>
    </w:p>
    <w:p>
      <w:r>
        <w:t>В ходе встречи доктор технических наук, доцент, член-корреспондент Владимир Азаренко поделился основными направлениями и приоритетами своей работы. В ближайшие 10 лет в сельское хозяйство будут внедрены новые технологии механизации. Также будут решены задачи по росту производства продукции и созданию условий хранения без потерь.</w:t>
      </w:r>
    </w:p>
    <w:p>
      <w:r>
        <w:t>Учеными разработан комплекс машин для АПК, состоящий из более чем двухсот наименований по каждому направлению. Например, будут внедрены машины, способные производить не только погрузку и выгрузку картофеля из хранилища, но и производить предпродажную сортировку и упаковку в сетчатую тару.</w:t>
      </w:r>
    </w:p>
    <w:p>
      <w:r>
        <w:t>В области обработки земли в один прием будет производиться подготовка почвы, посев, внесение удобрений и их закрытие, что сейчас выполняется 7-8 единицами техники. Нововведения позволят сократить численность рабочих на полях.</w:t>
      </w:r>
    </w:p>
    <w:p>
      <w:r>
        <w:t>Сам по себе технический прогресс способствует облегчению  человеческого труда или избавлению общества от рутинной работы, никак не способствующей творческому и всестороннему развитию. Например, перебирание картофеля вручную в сыром и холодном овощехранилище.</w:t>
      </w:r>
    </w:p>
    <w:p>
      <w:r>
        <w:t>Однако в условиях капитализма модернизация производства призвана высвободить рабочую силу из производства с целью экономии на последней. Таким образом помимо роста производительности труда пополняется армия безработных. Также путем автоматизации и механизации производства эксплуататоры могут решать проблему кадрового голода.</w:t>
      </w:r>
    </w:p>
    <w:p>
      <w:r>
        <w:t>Для того чтобы технический прогресс способствовал всестороннему развитию человека вместо вытеснения рабочих из сферы производства, обрекая их семьи на тяготы и лишения, нужно построить социализм. В условиях общественной собственности на средства производства техника перестает быть инструментом эксплуатации и становиться источником высвобождения общественного свободного времени. Следовательно, в условиях социализма повышение производительности труда способствует созданию свободного времени.</w:t>
      </w:r>
    </w:p>
    <w:p>
      <w:r>
        <w:t>Более сложная техника требует более высокого культурного уровня от рабочего. Что в свою очередь повышает культуру производства. Таким образом создается саморазвивающаяся и самоподдерживающаяся система повышения уровня культуры как человека, так и производства.</w:t>
      </w:r>
    </w:p>
    <w:p>
      <w:r>
        <w:t>Вот насколько разное влияние на общественную структуру и производство оказывает техника в различных общественно-экономических условиях. Сама современная техника для эффективного использования требует более прогрессивных производственных отношений, нежели капиталистические. Чтобы при очередной модернизации производства вместо получения пособия по безработице (если такое еще не отменили) повысить свой культурный уровень, трудовому народу резонно бороться за строительство социализма.</w:t>
      </w:r>
    </w:p>
    <w:p>
      <w:r>
        <w:t xml:space="preserve">Источник: Белта - </w:t>
      </w:r>
      <w:hyperlink r:id="rId9">
        <w:r>
          <w:rPr>
            <w:color w:val="0000FF"/>
            <w:u w:val="single"/>
          </w:rPr>
          <w:t>«Техника будущего и технологии для сельского хозяйства. Ученый года назвал главные разработки»</w:t>
        </w:r>
      </w:hyperlink>
      <w:r>
        <w:t xml:space="preserve"> от 18 января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elta.by/tech/view/tehnika-buduschego-i-tehnologii-dlja-selskogo-hozjajstva-uchenyj-goda-nazval-glavnye-razrabotki-610501-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