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40% немецких компаний ожидает экономический спад в 2023 году</w:t>
      </w:r>
    </w:p>
    <w:p>
      <w:pPr/>
      <w:r>
        <w:t>2023-01-15</w:t>
      </w:r>
    </w:p>
    <w:p>
      <w:pPr/>
      <w:r>
        <w:t>1 мин. на чтение</w:t>
      </w:r>
    </w:p>
    <w:p>
      <w:r>
        <w:t xml:space="preserve">Согласно исследованию Немецкого экономического института (Institut der deutschen Wirtschaft - IW), 40% из опрошенных 2500 немецких компаний ожидают сокращения бизнеса в 2023 году. Еще 35% прогнозируют экономическую стагнацию. Только четверть опрошенных компаний ждет расширения бизнеса в предстоящем году. </w:t>
      </w:r>
    </w:p>
    <w:p>
      <w:r>
        <w:t>Самые пессимистические ожидания наблюдаются в строительном секторе, где 54% компаний прогнозируют рецессию, в то время как всего лишь 15% ожидают роста бизнеса в 2023 году. В промышленном секторе перспективы также не выглядят многообещающими – лишь 28% промышленных предприятий прогнозируют рост, между тем как 40% ожидают спада.</w:t>
      </w:r>
    </w:p>
    <w:p>
      <w:r>
        <w:t>Примечательно, что только 32% компаний зафиксировали улучшение своего экономического положения по сравнению с прошлогодним. Главными факторами ухудшения финансового положения предприятий были названы рост цен на электроэнергию, повышение процентных ставок и устойчивые сложности с поставками сырья.</w:t>
      </w:r>
    </w:p>
    <w:p>
      <w:r>
        <w:t xml:space="preserve">Несложно догадаться, у каких предприятий наилучшие экономические перспективы на 2023 год. Даже не зная конкретных компаний, опрошенных IW, можно со значительной степенью уверенности предположить, что самые крупные корпорации, обладающие монополиями на рынке, с наибольшей вероятностью прогнозируют рост. </w:t>
      </w:r>
    </w:p>
    <w:p>
      <w:r>
        <w:t xml:space="preserve">Таков закон капитализма – крупный бизнес продолжает богатеть за счет более мелких конкурентов. При этом разрыв между экономической элитой и остальным населением растет особенно быстро во время кризиса. В результате сокращения бизнеса и возрастающих экономических сложностей, значительная часть мелких собственников будет вынуждена закрыть свой бизнес и вернуться в ряды пролетариев. </w:t>
      </w:r>
    </w:p>
    <w:p>
      <w:r>
        <w:t>Ситуация в Германии наглядно иллюстрирует эти тенденции. Капиталистическая система способствует дальнейшему обогащению самой богатой части крупных собственников и приводит к обнищанию трудящегося большинства. Единственный правильный выход из этой ситуации состоит не в реформе капиталистической системы, а в замене ее социалистическим строем.</w:t>
      </w:r>
    </w:p>
    <w:p>
      <w:r>
        <w:t>Источники: Finanzen.net – "</w:t>
      </w:r>
      <w:hyperlink r:id="rId9">
        <w:r>
          <w:rPr>
            <w:color w:val="0000FF"/>
            <w:u w:val="single"/>
          </w:rPr>
          <w:t>40 Prozent der deutschen Unternehmen rechnen für 2023 mit Rezession</w:t>
        </w:r>
      </w:hyperlink>
      <w:r>
        <w:t>" от 9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inanzen.net/nachricht/aktien/iw-umfrage-40-prozent-der-deutschen-unternehmen-rechnen-fuer-2023-mit-rezession-1205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